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54" w:rsidRDefault="00774902" w:rsidP="007B7CEE">
      <w:pPr>
        <w:pStyle w:val="Ttulo2"/>
        <w:pBdr>
          <w:top w:val="single" w:sz="4" w:space="1" w:color="auto"/>
          <w:left w:val="single" w:sz="4" w:space="4" w:color="auto"/>
          <w:bottom w:val="single" w:sz="4" w:space="1" w:color="auto"/>
          <w:right w:val="single" w:sz="4" w:space="4" w:color="auto"/>
        </w:pBdr>
        <w:jc w:val="center"/>
        <w:rPr>
          <w:rFonts w:ascii="Times New Roman" w:hAnsi="Times New Roman"/>
          <w:sz w:val="22"/>
          <w:szCs w:val="22"/>
          <w:u w:val="none"/>
          <w:lang w:val="en-US"/>
        </w:rPr>
      </w:pPr>
      <w:bookmarkStart w:id="0" w:name="_GoBack"/>
      <w:bookmarkEnd w:id="0"/>
      <w:r w:rsidRPr="00D51177">
        <w:rPr>
          <w:rFonts w:ascii="Times New Roman" w:hAnsi="Times New Roman"/>
          <w:sz w:val="22"/>
          <w:szCs w:val="22"/>
          <w:u w:val="none"/>
          <w:lang w:val="en-US"/>
        </w:rPr>
        <w:t>OPENING OF SPECIAL SETTLEMENT ACCOUNT (CEL) AGGREMENT</w:t>
      </w:r>
      <w:r w:rsidR="00DC5346" w:rsidRPr="00D51177">
        <w:rPr>
          <w:rFonts w:ascii="Times New Roman" w:hAnsi="Times New Roman"/>
          <w:sz w:val="22"/>
          <w:szCs w:val="22"/>
          <w:u w:val="none"/>
          <w:lang w:val="en-US"/>
        </w:rPr>
        <w:t xml:space="preserve"> </w:t>
      </w:r>
    </w:p>
    <w:p w:rsidR="0001413E" w:rsidRPr="00D51177" w:rsidRDefault="00567754" w:rsidP="007B7CEE">
      <w:pPr>
        <w:pStyle w:val="Ttulo2"/>
        <w:pBdr>
          <w:top w:val="single" w:sz="4" w:space="1" w:color="auto"/>
          <w:left w:val="single" w:sz="4" w:space="4" w:color="auto"/>
          <w:bottom w:val="single" w:sz="4" w:space="1" w:color="auto"/>
          <w:right w:val="single" w:sz="4" w:space="4" w:color="auto"/>
        </w:pBdr>
        <w:jc w:val="center"/>
        <w:rPr>
          <w:rFonts w:ascii="Times New Roman" w:hAnsi="Times New Roman"/>
          <w:sz w:val="22"/>
          <w:szCs w:val="22"/>
          <w:u w:val="none"/>
          <w:lang w:val="en-US"/>
        </w:rPr>
      </w:pPr>
      <w:r>
        <w:rPr>
          <w:rFonts w:ascii="Times New Roman" w:hAnsi="Times New Roman"/>
          <w:sz w:val="22"/>
          <w:szCs w:val="22"/>
          <w:u w:val="none"/>
          <w:lang w:val="en-US"/>
        </w:rPr>
        <w:t>(</w:t>
      </w:r>
      <w:r w:rsidR="00DC5346" w:rsidRPr="00D51177">
        <w:rPr>
          <w:rFonts w:ascii="Times New Roman" w:hAnsi="Times New Roman"/>
          <w:sz w:val="22"/>
          <w:szCs w:val="22"/>
          <w:u w:val="none"/>
          <w:lang w:val="en-US"/>
        </w:rPr>
        <w:t>versi</w:t>
      </w:r>
      <w:r w:rsidR="00774902" w:rsidRPr="00D51177">
        <w:rPr>
          <w:rFonts w:ascii="Times New Roman" w:hAnsi="Times New Roman"/>
          <w:sz w:val="22"/>
          <w:szCs w:val="22"/>
          <w:u w:val="none"/>
          <w:lang w:val="en-US"/>
        </w:rPr>
        <w:t>o</w:t>
      </w:r>
      <w:r w:rsidR="00DC5346" w:rsidRPr="00D51177">
        <w:rPr>
          <w:rFonts w:ascii="Times New Roman" w:hAnsi="Times New Roman"/>
          <w:sz w:val="22"/>
          <w:szCs w:val="22"/>
          <w:u w:val="none"/>
          <w:lang w:val="en-US"/>
        </w:rPr>
        <w:t>n 01</w:t>
      </w:r>
      <w:r w:rsidR="00774902" w:rsidRPr="00D51177">
        <w:rPr>
          <w:rFonts w:ascii="Times New Roman" w:hAnsi="Times New Roman"/>
          <w:sz w:val="22"/>
          <w:szCs w:val="22"/>
          <w:u w:val="none"/>
          <w:lang w:val="en-US"/>
        </w:rPr>
        <w:t>EN</w:t>
      </w:r>
      <w:r>
        <w:rPr>
          <w:rFonts w:ascii="Times New Roman" w:hAnsi="Times New Roman"/>
          <w:sz w:val="22"/>
          <w:szCs w:val="22"/>
          <w:u w:val="none"/>
          <w:lang w:val="en-US"/>
        </w:rPr>
        <w:t xml:space="preserve"> version 01ES)</w:t>
      </w:r>
    </w:p>
    <w:p w:rsidR="00530293" w:rsidRPr="00D51177" w:rsidRDefault="00530293" w:rsidP="007B7CEE">
      <w:pPr>
        <w:rPr>
          <w:lang w:val="en-US"/>
        </w:rPr>
      </w:pPr>
    </w:p>
    <w:p w:rsidR="00426627" w:rsidRPr="00D51177" w:rsidRDefault="00774902" w:rsidP="007B7CEE">
      <w:pPr>
        <w:pStyle w:val="Ttulo2"/>
        <w:numPr>
          <w:ilvl w:val="0"/>
          <w:numId w:val="24"/>
        </w:numPr>
        <w:rPr>
          <w:rFonts w:ascii="Times New Roman" w:hAnsi="Times New Roman"/>
          <w:sz w:val="22"/>
          <w:szCs w:val="22"/>
          <w:u w:val="none"/>
          <w:lang w:val="en-US"/>
        </w:rPr>
      </w:pPr>
      <w:r w:rsidRPr="00D51177">
        <w:rPr>
          <w:rFonts w:ascii="Times New Roman" w:hAnsi="Times New Roman"/>
          <w:sz w:val="22"/>
          <w:szCs w:val="22"/>
          <w:u w:val="none"/>
          <w:lang w:val="en-US"/>
        </w:rPr>
        <w:t xml:space="preserve"> Information</w:t>
      </w:r>
      <w:r w:rsidR="0022549B" w:rsidRPr="00D51177">
        <w:rPr>
          <w:rFonts w:ascii="Times New Roman" w:hAnsi="Times New Roman"/>
          <w:sz w:val="22"/>
          <w:szCs w:val="22"/>
          <w:u w:val="none"/>
          <w:lang w:val="en-US"/>
        </w:rPr>
        <w:t xml:space="preserve"> </w:t>
      </w:r>
    </w:p>
    <w:p w:rsidR="006014E9" w:rsidRPr="00D51177" w:rsidRDefault="00774902" w:rsidP="007B7CEE">
      <w:pPr>
        <w:pBdr>
          <w:top w:val="single" w:sz="4" w:space="1" w:color="auto"/>
          <w:left w:val="single" w:sz="4" w:space="1" w:color="auto"/>
          <w:bottom w:val="single" w:sz="4" w:space="1" w:color="auto"/>
          <w:right w:val="single" w:sz="4" w:space="23" w:color="auto"/>
          <w:between w:val="single" w:sz="4" w:space="1" w:color="auto"/>
          <w:bar w:val="single" w:sz="4" w:color="auto"/>
        </w:pBdr>
        <w:ind w:right="454"/>
        <w:rPr>
          <w:sz w:val="22"/>
          <w:szCs w:val="22"/>
          <w:lang w:val="en-US"/>
        </w:rPr>
      </w:pPr>
      <w:r w:rsidRPr="00D51177">
        <w:rPr>
          <w:sz w:val="22"/>
          <w:szCs w:val="22"/>
          <w:lang w:val="en-US"/>
        </w:rPr>
        <w:t>Entity’s name</w:t>
      </w:r>
      <w:r w:rsidR="006014E9" w:rsidRPr="00D51177">
        <w:rPr>
          <w:sz w:val="22"/>
          <w:szCs w:val="22"/>
          <w:lang w:val="en-US"/>
        </w:rPr>
        <w:t>:</w:t>
      </w:r>
      <w:r w:rsidR="001C4513" w:rsidRPr="00D51177">
        <w:rPr>
          <w:sz w:val="22"/>
          <w:szCs w:val="22"/>
          <w:lang w:val="en-US"/>
        </w:rPr>
        <w:t xml:space="preserve"> </w:t>
      </w:r>
      <w:r w:rsidR="001C4513" w:rsidRPr="00D51177">
        <w:rPr>
          <w:sz w:val="22"/>
          <w:szCs w:val="22"/>
          <w:lang w:val="en-US"/>
        </w:rPr>
        <w:fldChar w:fldCharType="begin">
          <w:ffData>
            <w:name w:val="Texto11"/>
            <w:enabled/>
            <w:calcOnExit w:val="0"/>
            <w:textInput/>
          </w:ffData>
        </w:fldChar>
      </w:r>
      <w:bookmarkStart w:id="1" w:name="Texto11"/>
      <w:r w:rsidR="001C4513" w:rsidRPr="00D51177">
        <w:rPr>
          <w:sz w:val="22"/>
          <w:szCs w:val="22"/>
          <w:lang w:val="en-US"/>
        </w:rPr>
        <w:instrText xml:space="preserve"> FORMTEXT </w:instrText>
      </w:r>
      <w:r w:rsidR="001C4513" w:rsidRPr="00D51177">
        <w:rPr>
          <w:sz w:val="22"/>
          <w:szCs w:val="22"/>
          <w:lang w:val="en-US"/>
        </w:rPr>
      </w:r>
      <w:r w:rsidR="001C4513" w:rsidRPr="00D51177">
        <w:rPr>
          <w:sz w:val="22"/>
          <w:szCs w:val="22"/>
          <w:lang w:val="en-US"/>
        </w:rPr>
        <w:fldChar w:fldCharType="separate"/>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sz w:val="22"/>
          <w:szCs w:val="22"/>
          <w:lang w:val="en-US"/>
        </w:rPr>
        <w:fldChar w:fldCharType="end"/>
      </w:r>
      <w:bookmarkEnd w:id="1"/>
    </w:p>
    <w:p w:rsidR="00426627" w:rsidRPr="00D51177" w:rsidRDefault="00774902" w:rsidP="000A102E">
      <w:pPr>
        <w:pBdr>
          <w:top w:val="single" w:sz="4" w:space="1" w:color="auto"/>
          <w:left w:val="single" w:sz="4" w:space="1" w:color="auto"/>
          <w:bottom w:val="single" w:sz="4" w:space="1" w:color="auto"/>
          <w:right w:val="single" w:sz="4" w:space="23" w:color="auto"/>
          <w:between w:val="single" w:sz="4" w:space="1" w:color="auto"/>
          <w:bar w:val="single" w:sz="4" w:color="auto"/>
        </w:pBdr>
        <w:ind w:left="1416" w:right="454" w:hanging="1416"/>
        <w:rPr>
          <w:sz w:val="22"/>
          <w:szCs w:val="22"/>
          <w:lang w:val="en-US"/>
        </w:rPr>
      </w:pPr>
      <w:r w:rsidRPr="00D51177">
        <w:rPr>
          <w:sz w:val="22"/>
          <w:szCs w:val="22"/>
          <w:lang w:val="en-US"/>
        </w:rPr>
        <w:t>Domicile</w:t>
      </w:r>
      <w:r w:rsidR="00426627" w:rsidRPr="00D51177">
        <w:rPr>
          <w:sz w:val="22"/>
          <w:szCs w:val="22"/>
          <w:lang w:val="en-US"/>
        </w:rPr>
        <w:t>:</w:t>
      </w:r>
      <w:r w:rsidR="001C4513" w:rsidRPr="00D51177">
        <w:rPr>
          <w:sz w:val="22"/>
          <w:szCs w:val="22"/>
          <w:lang w:val="en-US"/>
        </w:rPr>
        <w:t xml:space="preserve"> </w:t>
      </w:r>
      <w:r w:rsidR="001C4513" w:rsidRPr="00D51177">
        <w:rPr>
          <w:sz w:val="22"/>
          <w:szCs w:val="22"/>
          <w:lang w:val="en-US"/>
        </w:rPr>
        <w:fldChar w:fldCharType="begin">
          <w:ffData>
            <w:name w:val="Texto12"/>
            <w:enabled/>
            <w:calcOnExit w:val="0"/>
            <w:textInput/>
          </w:ffData>
        </w:fldChar>
      </w:r>
      <w:bookmarkStart w:id="2" w:name="Texto12"/>
      <w:r w:rsidR="001C4513" w:rsidRPr="00D51177">
        <w:rPr>
          <w:sz w:val="22"/>
          <w:szCs w:val="22"/>
          <w:lang w:val="en-US"/>
        </w:rPr>
        <w:instrText xml:space="preserve"> FORMTEXT </w:instrText>
      </w:r>
      <w:r w:rsidR="001C4513" w:rsidRPr="00D51177">
        <w:rPr>
          <w:sz w:val="22"/>
          <w:szCs w:val="22"/>
          <w:lang w:val="en-US"/>
        </w:rPr>
      </w:r>
      <w:r w:rsidR="001C4513" w:rsidRPr="00D51177">
        <w:rPr>
          <w:sz w:val="22"/>
          <w:szCs w:val="22"/>
          <w:lang w:val="en-US"/>
        </w:rPr>
        <w:fldChar w:fldCharType="separate"/>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sz w:val="22"/>
          <w:szCs w:val="22"/>
          <w:lang w:val="en-US"/>
        </w:rPr>
        <w:fldChar w:fldCharType="end"/>
      </w:r>
      <w:bookmarkEnd w:id="2"/>
    </w:p>
    <w:p w:rsidR="000D1D01" w:rsidRPr="00D51177" w:rsidRDefault="00774902" w:rsidP="007B7CEE">
      <w:pPr>
        <w:pBdr>
          <w:top w:val="single" w:sz="4" w:space="1" w:color="auto"/>
          <w:left w:val="single" w:sz="4" w:space="1" w:color="auto"/>
          <w:bottom w:val="single" w:sz="4" w:space="1" w:color="auto"/>
          <w:right w:val="single" w:sz="4" w:space="23" w:color="auto"/>
          <w:between w:val="single" w:sz="4" w:space="1" w:color="auto"/>
          <w:bar w:val="single" w:sz="4" w:color="auto"/>
        </w:pBdr>
        <w:ind w:right="454"/>
        <w:rPr>
          <w:sz w:val="22"/>
          <w:szCs w:val="22"/>
          <w:lang w:val="en-US"/>
        </w:rPr>
      </w:pPr>
      <w:r w:rsidRPr="00D51177">
        <w:rPr>
          <w:sz w:val="22"/>
          <w:szCs w:val="22"/>
          <w:lang w:val="en-US"/>
        </w:rPr>
        <w:t>City</w:t>
      </w:r>
      <w:r w:rsidR="00426627" w:rsidRPr="00D51177">
        <w:rPr>
          <w:sz w:val="22"/>
          <w:szCs w:val="22"/>
          <w:lang w:val="en-US"/>
        </w:rPr>
        <w:t>:</w:t>
      </w:r>
      <w:r w:rsidR="000D1D01" w:rsidRPr="00D51177">
        <w:rPr>
          <w:sz w:val="22"/>
          <w:szCs w:val="22"/>
          <w:lang w:val="en-US"/>
        </w:rPr>
        <w:t xml:space="preserve"> </w:t>
      </w:r>
      <w:r w:rsidR="001C4513" w:rsidRPr="00D51177">
        <w:rPr>
          <w:sz w:val="22"/>
          <w:szCs w:val="22"/>
          <w:lang w:val="en-US"/>
        </w:rPr>
        <w:fldChar w:fldCharType="begin">
          <w:ffData>
            <w:name w:val="Texto13"/>
            <w:enabled/>
            <w:calcOnExit w:val="0"/>
            <w:textInput/>
          </w:ffData>
        </w:fldChar>
      </w:r>
      <w:bookmarkStart w:id="3" w:name="Texto13"/>
      <w:r w:rsidR="001C4513" w:rsidRPr="00D51177">
        <w:rPr>
          <w:sz w:val="22"/>
          <w:szCs w:val="22"/>
          <w:lang w:val="en-US"/>
        </w:rPr>
        <w:instrText xml:space="preserve"> FORMTEXT </w:instrText>
      </w:r>
      <w:r w:rsidR="001C4513" w:rsidRPr="00D51177">
        <w:rPr>
          <w:sz w:val="22"/>
          <w:szCs w:val="22"/>
          <w:lang w:val="en-US"/>
        </w:rPr>
      </w:r>
      <w:r w:rsidR="001C4513" w:rsidRPr="00D51177">
        <w:rPr>
          <w:sz w:val="22"/>
          <w:szCs w:val="22"/>
          <w:lang w:val="en-US"/>
        </w:rPr>
        <w:fldChar w:fldCharType="separate"/>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sz w:val="22"/>
          <w:szCs w:val="22"/>
          <w:lang w:val="en-US"/>
        </w:rPr>
        <w:fldChar w:fldCharType="end"/>
      </w:r>
      <w:bookmarkEnd w:id="3"/>
      <w:r w:rsidR="000D1D01" w:rsidRPr="00D51177">
        <w:rPr>
          <w:sz w:val="22"/>
          <w:szCs w:val="22"/>
          <w:lang w:val="en-US"/>
        </w:rPr>
        <w:tab/>
      </w:r>
      <w:r w:rsidR="000D1D01" w:rsidRPr="00D51177">
        <w:rPr>
          <w:sz w:val="22"/>
          <w:szCs w:val="22"/>
          <w:lang w:val="en-US"/>
        </w:rPr>
        <w:tab/>
      </w:r>
      <w:r w:rsidR="000D1D01" w:rsidRPr="00D51177">
        <w:rPr>
          <w:sz w:val="22"/>
          <w:szCs w:val="22"/>
          <w:lang w:val="en-US"/>
        </w:rPr>
        <w:tab/>
      </w:r>
      <w:r w:rsidR="00936BCD" w:rsidRPr="00D51177">
        <w:rPr>
          <w:sz w:val="22"/>
          <w:szCs w:val="22"/>
          <w:lang w:val="en-US"/>
        </w:rPr>
        <w:t xml:space="preserve"> </w:t>
      </w:r>
      <w:r w:rsidR="00314BDE" w:rsidRPr="00D51177">
        <w:rPr>
          <w:sz w:val="22"/>
          <w:szCs w:val="22"/>
          <w:lang w:val="en-US"/>
        </w:rPr>
        <w:t>State</w:t>
      </w:r>
      <w:r w:rsidR="001C4513" w:rsidRPr="00D51177">
        <w:rPr>
          <w:sz w:val="22"/>
          <w:szCs w:val="22"/>
          <w:lang w:val="en-US"/>
        </w:rPr>
        <w:t xml:space="preserve"> </w:t>
      </w:r>
      <w:r w:rsidR="001C4513" w:rsidRPr="00D51177">
        <w:rPr>
          <w:sz w:val="22"/>
          <w:szCs w:val="22"/>
          <w:lang w:val="en-US"/>
        </w:rPr>
        <w:fldChar w:fldCharType="begin">
          <w:ffData>
            <w:name w:val="Texto15"/>
            <w:enabled/>
            <w:calcOnExit w:val="0"/>
            <w:textInput/>
          </w:ffData>
        </w:fldChar>
      </w:r>
      <w:bookmarkStart w:id="4" w:name="Texto15"/>
      <w:r w:rsidR="001C4513" w:rsidRPr="00D51177">
        <w:rPr>
          <w:sz w:val="22"/>
          <w:szCs w:val="22"/>
          <w:lang w:val="en-US"/>
        </w:rPr>
        <w:instrText xml:space="preserve"> FORMTEXT </w:instrText>
      </w:r>
      <w:r w:rsidR="001C4513" w:rsidRPr="00D51177">
        <w:rPr>
          <w:sz w:val="22"/>
          <w:szCs w:val="22"/>
          <w:lang w:val="en-US"/>
        </w:rPr>
      </w:r>
      <w:r w:rsidR="001C4513" w:rsidRPr="00D51177">
        <w:rPr>
          <w:sz w:val="22"/>
          <w:szCs w:val="22"/>
          <w:lang w:val="en-US"/>
        </w:rPr>
        <w:fldChar w:fldCharType="separate"/>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sz w:val="22"/>
          <w:szCs w:val="22"/>
          <w:lang w:val="en-US"/>
        </w:rPr>
        <w:fldChar w:fldCharType="end"/>
      </w:r>
      <w:bookmarkEnd w:id="4"/>
      <w:r w:rsidR="001C4513" w:rsidRPr="00D51177">
        <w:rPr>
          <w:sz w:val="22"/>
          <w:szCs w:val="22"/>
          <w:lang w:val="en-US"/>
        </w:rPr>
        <w:t xml:space="preserve">      </w:t>
      </w:r>
      <w:r w:rsidR="00936BCD" w:rsidRPr="00D51177">
        <w:rPr>
          <w:sz w:val="22"/>
          <w:szCs w:val="22"/>
          <w:lang w:val="en-US"/>
        </w:rPr>
        <w:t xml:space="preserve">                          </w:t>
      </w:r>
      <w:r w:rsidR="000D1D01" w:rsidRPr="00D51177">
        <w:rPr>
          <w:sz w:val="22"/>
          <w:szCs w:val="22"/>
          <w:lang w:val="en-US"/>
        </w:rPr>
        <w:t>Postal</w:t>
      </w:r>
      <w:r w:rsidRPr="00D51177">
        <w:rPr>
          <w:sz w:val="22"/>
          <w:szCs w:val="22"/>
          <w:lang w:val="en-US"/>
        </w:rPr>
        <w:t xml:space="preserve"> Code</w:t>
      </w:r>
      <w:r w:rsidR="000D1D01" w:rsidRPr="00D51177">
        <w:rPr>
          <w:sz w:val="22"/>
          <w:szCs w:val="22"/>
          <w:lang w:val="en-US"/>
        </w:rPr>
        <w:t>:</w:t>
      </w:r>
      <w:r w:rsidR="001C4513" w:rsidRPr="00D51177">
        <w:rPr>
          <w:sz w:val="22"/>
          <w:szCs w:val="22"/>
          <w:lang w:val="en-US"/>
        </w:rPr>
        <w:t xml:space="preserve"> </w:t>
      </w:r>
      <w:r w:rsidR="001C4513" w:rsidRPr="00D51177">
        <w:rPr>
          <w:sz w:val="22"/>
          <w:szCs w:val="22"/>
          <w:lang w:val="en-US"/>
        </w:rPr>
        <w:fldChar w:fldCharType="begin">
          <w:ffData>
            <w:name w:val="Texto16"/>
            <w:enabled/>
            <w:calcOnExit w:val="0"/>
            <w:textInput/>
          </w:ffData>
        </w:fldChar>
      </w:r>
      <w:bookmarkStart w:id="5" w:name="Texto16"/>
      <w:r w:rsidR="001C4513" w:rsidRPr="00D51177">
        <w:rPr>
          <w:sz w:val="22"/>
          <w:szCs w:val="22"/>
          <w:lang w:val="en-US"/>
        </w:rPr>
        <w:instrText xml:space="preserve"> FORMTEXT </w:instrText>
      </w:r>
      <w:r w:rsidR="001C4513" w:rsidRPr="00D51177">
        <w:rPr>
          <w:sz w:val="22"/>
          <w:szCs w:val="22"/>
          <w:lang w:val="en-US"/>
        </w:rPr>
      </w:r>
      <w:r w:rsidR="001C4513" w:rsidRPr="00D51177">
        <w:rPr>
          <w:sz w:val="22"/>
          <w:szCs w:val="22"/>
          <w:lang w:val="en-US"/>
        </w:rPr>
        <w:fldChar w:fldCharType="separate"/>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sz w:val="22"/>
          <w:szCs w:val="22"/>
          <w:lang w:val="en-US"/>
        </w:rPr>
        <w:fldChar w:fldCharType="end"/>
      </w:r>
      <w:bookmarkEnd w:id="5"/>
    </w:p>
    <w:p w:rsidR="000D1D01" w:rsidRPr="00D51177" w:rsidRDefault="00774902" w:rsidP="007B7CEE">
      <w:pPr>
        <w:pBdr>
          <w:top w:val="single" w:sz="4" w:space="1" w:color="auto"/>
          <w:left w:val="single" w:sz="4" w:space="1" w:color="auto"/>
          <w:bottom w:val="single" w:sz="4" w:space="1" w:color="auto"/>
          <w:right w:val="single" w:sz="4" w:space="23" w:color="auto"/>
          <w:between w:val="single" w:sz="4" w:space="1" w:color="auto"/>
          <w:bar w:val="single" w:sz="4" w:color="auto"/>
        </w:pBdr>
        <w:ind w:right="454"/>
        <w:rPr>
          <w:sz w:val="22"/>
          <w:szCs w:val="22"/>
          <w:lang w:val="en-US"/>
        </w:rPr>
      </w:pPr>
      <w:r w:rsidRPr="00D51177">
        <w:rPr>
          <w:sz w:val="22"/>
          <w:szCs w:val="22"/>
          <w:lang w:val="en-US"/>
        </w:rPr>
        <w:t>Telephone Number</w:t>
      </w:r>
      <w:r w:rsidR="00426627" w:rsidRPr="00D51177">
        <w:rPr>
          <w:sz w:val="22"/>
          <w:szCs w:val="22"/>
          <w:lang w:val="en-US"/>
        </w:rPr>
        <w:t>:</w:t>
      </w:r>
      <w:r w:rsidR="001C4513" w:rsidRPr="00D51177">
        <w:rPr>
          <w:sz w:val="22"/>
          <w:szCs w:val="22"/>
          <w:lang w:val="en-US"/>
        </w:rPr>
        <w:t xml:space="preserve"> </w:t>
      </w:r>
      <w:r w:rsidR="001C4513" w:rsidRPr="00D51177">
        <w:rPr>
          <w:sz w:val="22"/>
          <w:szCs w:val="22"/>
          <w:lang w:val="en-US"/>
        </w:rPr>
        <w:fldChar w:fldCharType="begin">
          <w:ffData>
            <w:name w:val="Texto14"/>
            <w:enabled/>
            <w:calcOnExit w:val="0"/>
            <w:textInput/>
          </w:ffData>
        </w:fldChar>
      </w:r>
      <w:bookmarkStart w:id="6" w:name="Texto14"/>
      <w:r w:rsidR="001C4513" w:rsidRPr="00D51177">
        <w:rPr>
          <w:sz w:val="22"/>
          <w:szCs w:val="22"/>
          <w:lang w:val="en-US"/>
        </w:rPr>
        <w:instrText xml:space="preserve"> FORMTEXT </w:instrText>
      </w:r>
      <w:r w:rsidR="001C4513" w:rsidRPr="00D51177">
        <w:rPr>
          <w:sz w:val="22"/>
          <w:szCs w:val="22"/>
          <w:lang w:val="en-US"/>
        </w:rPr>
      </w:r>
      <w:r w:rsidR="001C4513" w:rsidRPr="00D51177">
        <w:rPr>
          <w:sz w:val="22"/>
          <w:szCs w:val="22"/>
          <w:lang w:val="en-US"/>
        </w:rPr>
        <w:fldChar w:fldCharType="separate"/>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sz w:val="22"/>
          <w:szCs w:val="22"/>
          <w:lang w:val="en-US"/>
        </w:rPr>
        <w:fldChar w:fldCharType="end"/>
      </w:r>
      <w:bookmarkEnd w:id="6"/>
      <w:r w:rsidR="000D1D01" w:rsidRPr="00D51177">
        <w:rPr>
          <w:sz w:val="22"/>
          <w:szCs w:val="22"/>
          <w:lang w:val="en-US"/>
        </w:rPr>
        <w:tab/>
      </w:r>
      <w:r w:rsidR="00A84A85" w:rsidRPr="00D51177">
        <w:rPr>
          <w:sz w:val="22"/>
          <w:szCs w:val="22"/>
          <w:lang w:val="en-US"/>
        </w:rPr>
        <w:tab/>
      </w:r>
      <w:r w:rsidRPr="00D51177">
        <w:rPr>
          <w:sz w:val="22"/>
          <w:szCs w:val="22"/>
          <w:lang w:val="en-US"/>
        </w:rPr>
        <w:t>Cell Phone Number</w:t>
      </w:r>
      <w:r w:rsidR="00A84A85" w:rsidRPr="00D51177">
        <w:rPr>
          <w:sz w:val="22"/>
          <w:szCs w:val="22"/>
          <w:lang w:val="en-US"/>
        </w:rPr>
        <w:t xml:space="preserve">: </w:t>
      </w:r>
      <w:r w:rsidR="00A84A85" w:rsidRPr="00D51177">
        <w:rPr>
          <w:sz w:val="22"/>
          <w:szCs w:val="22"/>
          <w:lang w:val="en-US"/>
        </w:rPr>
        <w:fldChar w:fldCharType="begin">
          <w:ffData>
            <w:name w:val="Texto14"/>
            <w:enabled/>
            <w:calcOnExit w:val="0"/>
            <w:textInput/>
          </w:ffData>
        </w:fldChar>
      </w:r>
      <w:r w:rsidR="00A84A85" w:rsidRPr="00D51177">
        <w:rPr>
          <w:sz w:val="22"/>
          <w:szCs w:val="22"/>
          <w:lang w:val="en-US"/>
        </w:rPr>
        <w:instrText xml:space="preserve"> FORMTEXT </w:instrText>
      </w:r>
      <w:r w:rsidR="00A84A85" w:rsidRPr="00D51177">
        <w:rPr>
          <w:sz w:val="22"/>
          <w:szCs w:val="22"/>
          <w:lang w:val="en-US"/>
        </w:rPr>
      </w:r>
      <w:r w:rsidR="00A84A85" w:rsidRPr="00D51177">
        <w:rPr>
          <w:sz w:val="22"/>
          <w:szCs w:val="22"/>
          <w:lang w:val="en-US"/>
        </w:rPr>
        <w:fldChar w:fldCharType="separate"/>
      </w:r>
      <w:r w:rsidR="00A84A85" w:rsidRPr="00D51177">
        <w:rPr>
          <w:noProof/>
          <w:sz w:val="22"/>
          <w:szCs w:val="22"/>
          <w:lang w:val="en-US"/>
        </w:rPr>
        <w:t> </w:t>
      </w:r>
      <w:r w:rsidR="00A84A85" w:rsidRPr="00D51177">
        <w:rPr>
          <w:noProof/>
          <w:sz w:val="22"/>
          <w:szCs w:val="22"/>
          <w:lang w:val="en-US"/>
        </w:rPr>
        <w:t> </w:t>
      </w:r>
      <w:r w:rsidR="00A84A85" w:rsidRPr="00D51177">
        <w:rPr>
          <w:noProof/>
          <w:sz w:val="22"/>
          <w:szCs w:val="22"/>
          <w:lang w:val="en-US"/>
        </w:rPr>
        <w:t> </w:t>
      </w:r>
      <w:r w:rsidR="00A84A85" w:rsidRPr="00D51177">
        <w:rPr>
          <w:noProof/>
          <w:sz w:val="22"/>
          <w:szCs w:val="22"/>
          <w:lang w:val="en-US"/>
        </w:rPr>
        <w:t> </w:t>
      </w:r>
      <w:r w:rsidR="00A84A85" w:rsidRPr="00D51177">
        <w:rPr>
          <w:noProof/>
          <w:sz w:val="22"/>
          <w:szCs w:val="22"/>
          <w:lang w:val="en-US"/>
        </w:rPr>
        <w:t> </w:t>
      </w:r>
      <w:r w:rsidR="00A84A85" w:rsidRPr="00D51177">
        <w:rPr>
          <w:sz w:val="22"/>
          <w:szCs w:val="22"/>
          <w:lang w:val="en-US"/>
        </w:rPr>
        <w:fldChar w:fldCharType="end"/>
      </w:r>
      <w:r w:rsidR="000D1D01" w:rsidRPr="00D51177">
        <w:rPr>
          <w:sz w:val="22"/>
          <w:szCs w:val="22"/>
          <w:lang w:val="en-US"/>
        </w:rPr>
        <w:tab/>
      </w:r>
      <w:r w:rsidR="00A84A85" w:rsidRPr="00D51177">
        <w:rPr>
          <w:sz w:val="22"/>
          <w:szCs w:val="22"/>
          <w:lang w:val="en-US"/>
        </w:rPr>
        <w:t xml:space="preserve">     </w:t>
      </w:r>
      <w:r w:rsidR="000D1D01" w:rsidRPr="00D51177">
        <w:rPr>
          <w:sz w:val="22"/>
          <w:szCs w:val="22"/>
          <w:lang w:val="en-US"/>
        </w:rPr>
        <w:tab/>
      </w:r>
      <w:r w:rsidR="00A84A85" w:rsidRPr="00D51177">
        <w:rPr>
          <w:sz w:val="22"/>
          <w:szCs w:val="22"/>
          <w:lang w:val="en-US"/>
        </w:rPr>
        <w:t xml:space="preserve">  </w:t>
      </w:r>
      <w:r w:rsidRPr="00D51177">
        <w:rPr>
          <w:sz w:val="22"/>
          <w:szCs w:val="22"/>
          <w:lang w:val="en-US"/>
        </w:rPr>
        <w:t>Email</w:t>
      </w:r>
      <w:r w:rsidR="000D1D01" w:rsidRPr="00D51177">
        <w:rPr>
          <w:sz w:val="22"/>
          <w:szCs w:val="22"/>
          <w:lang w:val="en-US"/>
        </w:rPr>
        <w:t>:</w:t>
      </w:r>
      <w:r w:rsidR="001C4513" w:rsidRPr="00D51177">
        <w:rPr>
          <w:sz w:val="22"/>
          <w:szCs w:val="22"/>
          <w:lang w:val="en-US"/>
        </w:rPr>
        <w:fldChar w:fldCharType="begin">
          <w:ffData>
            <w:name w:val="Texto17"/>
            <w:enabled/>
            <w:calcOnExit w:val="0"/>
            <w:textInput/>
          </w:ffData>
        </w:fldChar>
      </w:r>
      <w:bookmarkStart w:id="7" w:name="Texto17"/>
      <w:r w:rsidR="001C4513" w:rsidRPr="00D51177">
        <w:rPr>
          <w:sz w:val="22"/>
          <w:szCs w:val="22"/>
          <w:lang w:val="en-US"/>
        </w:rPr>
        <w:instrText xml:space="preserve"> FORMTEXT </w:instrText>
      </w:r>
      <w:r w:rsidR="001C4513" w:rsidRPr="00D51177">
        <w:rPr>
          <w:sz w:val="22"/>
          <w:szCs w:val="22"/>
          <w:lang w:val="en-US"/>
        </w:rPr>
      </w:r>
      <w:r w:rsidR="001C4513" w:rsidRPr="00D51177">
        <w:rPr>
          <w:sz w:val="22"/>
          <w:szCs w:val="22"/>
          <w:lang w:val="en-US"/>
        </w:rPr>
        <w:fldChar w:fldCharType="separate"/>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sz w:val="22"/>
          <w:szCs w:val="22"/>
          <w:lang w:val="en-US"/>
        </w:rPr>
        <w:fldChar w:fldCharType="end"/>
      </w:r>
      <w:bookmarkEnd w:id="7"/>
    </w:p>
    <w:p w:rsidR="00426627" w:rsidRPr="00D51177" w:rsidRDefault="00FB208A" w:rsidP="007B7CEE">
      <w:pPr>
        <w:pBdr>
          <w:top w:val="single" w:sz="4" w:space="1" w:color="auto"/>
          <w:left w:val="single" w:sz="4" w:space="1" w:color="auto"/>
          <w:bottom w:val="single" w:sz="4" w:space="1" w:color="auto"/>
          <w:right w:val="single" w:sz="4" w:space="23" w:color="auto"/>
          <w:between w:val="single" w:sz="4" w:space="1" w:color="auto"/>
          <w:bar w:val="single" w:sz="4" w:color="auto"/>
        </w:pBdr>
        <w:ind w:right="454"/>
        <w:rPr>
          <w:sz w:val="22"/>
          <w:szCs w:val="22"/>
          <w:lang w:val="en-US"/>
        </w:rPr>
      </w:pPr>
      <w:r w:rsidRPr="00D51177">
        <w:rPr>
          <w:sz w:val="22"/>
          <w:szCs w:val="22"/>
          <w:lang w:val="en-US"/>
        </w:rPr>
        <w:t>CDI</w:t>
      </w:r>
      <w:r w:rsidR="00774902" w:rsidRPr="00D51177">
        <w:rPr>
          <w:sz w:val="22"/>
          <w:szCs w:val="22"/>
          <w:lang w:val="en-US"/>
        </w:rPr>
        <w:t>/CIE (Tax Payer Identification)</w:t>
      </w:r>
      <w:r w:rsidR="00426627" w:rsidRPr="00D51177">
        <w:rPr>
          <w:sz w:val="22"/>
          <w:szCs w:val="22"/>
          <w:lang w:val="en-US"/>
        </w:rPr>
        <w:t>:</w:t>
      </w:r>
      <w:r w:rsidR="001C4513" w:rsidRPr="00D51177">
        <w:rPr>
          <w:sz w:val="22"/>
          <w:szCs w:val="22"/>
          <w:lang w:val="en-US"/>
        </w:rPr>
        <w:t xml:space="preserve"> </w:t>
      </w:r>
      <w:r w:rsidR="001C4513" w:rsidRPr="00D51177">
        <w:rPr>
          <w:sz w:val="22"/>
          <w:szCs w:val="22"/>
          <w:lang w:val="en-US"/>
        </w:rPr>
        <w:fldChar w:fldCharType="begin">
          <w:ffData>
            <w:name w:val="Texto18"/>
            <w:enabled/>
            <w:calcOnExit w:val="0"/>
            <w:textInput/>
          </w:ffData>
        </w:fldChar>
      </w:r>
      <w:bookmarkStart w:id="8" w:name="Texto18"/>
      <w:r w:rsidR="001C4513" w:rsidRPr="00D51177">
        <w:rPr>
          <w:sz w:val="22"/>
          <w:szCs w:val="22"/>
          <w:lang w:val="en-US"/>
        </w:rPr>
        <w:instrText xml:space="preserve"> FORMTEXT </w:instrText>
      </w:r>
      <w:r w:rsidR="001C4513" w:rsidRPr="00D51177">
        <w:rPr>
          <w:sz w:val="22"/>
          <w:szCs w:val="22"/>
          <w:lang w:val="en-US"/>
        </w:rPr>
      </w:r>
      <w:r w:rsidR="001C4513" w:rsidRPr="00D51177">
        <w:rPr>
          <w:sz w:val="22"/>
          <w:szCs w:val="22"/>
          <w:lang w:val="en-US"/>
        </w:rPr>
        <w:fldChar w:fldCharType="separate"/>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noProof/>
          <w:sz w:val="22"/>
          <w:szCs w:val="22"/>
          <w:lang w:val="en-US"/>
        </w:rPr>
        <w:t> </w:t>
      </w:r>
      <w:r w:rsidR="001C4513" w:rsidRPr="00D51177">
        <w:rPr>
          <w:sz w:val="22"/>
          <w:szCs w:val="22"/>
          <w:lang w:val="en-US"/>
        </w:rPr>
        <w:fldChar w:fldCharType="end"/>
      </w:r>
      <w:bookmarkEnd w:id="8"/>
    </w:p>
    <w:p w:rsidR="00426627" w:rsidRPr="00D51177" w:rsidRDefault="00FB208A" w:rsidP="007B7CEE">
      <w:pPr>
        <w:pBdr>
          <w:top w:val="single" w:sz="4" w:space="1" w:color="auto"/>
          <w:left w:val="single" w:sz="4" w:space="1" w:color="auto"/>
          <w:bottom w:val="single" w:sz="4" w:space="1" w:color="auto"/>
          <w:right w:val="single" w:sz="4" w:space="23" w:color="auto"/>
          <w:between w:val="single" w:sz="4" w:space="1" w:color="auto"/>
          <w:bar w:val="single" w:sz="4" w:color="auto"/>
        </w:pBdr>
        <w:ind w:right="454"/>
        <w:rPr>
          <w:sz w:val="22"/>
          <w:szCs w:val="22"/>
          <w:lang w:val="en-US"/>
        </w:rPr>
      </w:pPr>
      <w:r w:rsidRPr="00D51177">
        <w:rPr>
          <w:sz w:val="22"/>
          <w:szCs w:val="22"/>
          <w:lang w:val="en-US"/>
        </w:rPr>
        <w:t xml:space="preserve">Caja de Valores: </w:t>
      </w:r>
      <w:r w:rsidR="00774902" w:rsidRPr="00D51177">
        <w:rPr>
          <w:sz w:val="22"/>
          <w:szCs w:val="22"/>
          <w:lang w:val="en-US"/>
        </w:rPr>
        <w:t>Deposit Account</w:t>
      </w:r>
      <w:r w:rsidRPr="00D51177">
        <w:rPr>
          <w:sz w:val="22"/>
          <w:szCs w:val="22"/>
          <w:lang w:val="en-US"/>
        </w:rPr>
        <w:t xml:space="preserve">: </w:t>
      </w:r>
      <w:r w:rsidRPr="00D51177">
        <w:rPr>
          <w:sz w:val="22"/>
          <w:szCs w:val="22"/>
          <w:lang w:val="en-US"/>
        </w:rPr>
        <w:fldChar w:fldCharType="begin">
          <w:ffData>
            <w:name w:val="Texto19"/>
            <w:enabled/>
            <w:calcOnExit w:val="0"/>
            <w:textInput/>
          </w:ffData>
        </w:fldChar>
      </w:r>
      <w:r w:rsidRPr="00D51177">
        <w:rPr>
          <w:sz w:val="22"/>
          <w:szCs w:val="22"/>
          <w:lang w:val="en-US"/>
        </w:rPr>
        <w:instrText xml:space="preserve"> FORMTEXT </w:instrText>
      </w:r>
      <w:r w:rsidRPr="00D51177">
        <w:rPr>
          <w:sz w:val="22"/>
          <w:szCs w:val="22"/>
          <w:lang w:val="en-US"/>
        </w:rPr>
      </w:r>
      <w:r w:rsidRPr="00D51177">
        <w:rPr>
          <w:sz w:val="22"/>
          <w:szCs w:val="22"/>
          <w:lang w:val="en-US"/>
        </w:rPr>
        <w:fldChar w:fldCharType="separate"/>
      </w:r>
      <w:r w:rsidRPr="00D51177">
        <w:rPr>
          <w:noProof/>
          <w:sz w:val="22"/>
          <w:szCs w:val="22"/>
          <w:lang w:val="en-US"/>
        </w:rPr>
        <w:t> </w:t>
      </w:r>
      <w:r w:rsidRPr="00D51177">
        <w:rPr>
          <w:noProof/>
          <w:sz w:val="22"/>
          <w:szCs w:val="22"/>
          <w:lang w:val="en-US"/>
        </w:rPr>
        <w:t> </w:t>
      </w:r>
      <w:r w:rsidRPr="00D51177">
        <w:rPr>
          <w:noProof/>
          <w:sz w:val="22"/>
          <w:szCs w:val="22"/>
          <w:lang w:val="en-US"/>
        </w:rPr>
        <w:t> </w:t>
      </w:r>
      <w:r w:rsidRPr="00D51177">
        <w:rPr>
          <w:noProof/>
          <w:sz w:val="22"/>
          <w:szCs w:val="22"/>
          <w:lang w:val="en-US"/>
        </w:rPr>
        <w:t> </w:t>
      </w:r>
      <w:r w:rsidRPr="00D51177">
        <w:rPr>
          <w:noProof/>
          <w:sz w:val="22"/>
          <w:szCs w:val="22"/>
          <w:lang w:val="en-US"/>
        </w:rPr>
        <w:t> </w:t>
      </w:r>
      <w:r w:rsidRPr="00D51177">
        <w:rPr>
          <w:sz w:val="22"/>
          <w:szCs w:val="22"/>
          <w:lang w:val="en-US"/>
        </w:rPr>
        <w:fldChar w:fldCharType="end"/>
      </w:r>
      <w:r w:rsidRPr="00D51177">
        <w:rPr>
          <w:sz w:val="22"/>
          <w:szCs w:val="22"/>
          <w:lang w:val="en-US"/>
        </w:rPr>
        <w:t xml:space="preserve">   </w:t>
      </w:r>
      <w:r w:rsidR="00A84A85" w:rsidRPr="00D51177">
        <w:rPr>
          <w:sz w:val="22"/>
          <w:szCs w:val="22"/>
          <w:lang w:val="en-US"/>
        </w:rPr>
        <w:tab/>
      </w:r>
      <w:r w:rsidR="00A84A85" w:rsidRPr="00D51177">
        <w:rPr>
          <w:sz w:val="22"/>
          <w:szCs w:val="22"/>
          <w:lang w:val="en-US"/>
        </w:rPr>
        <w:tab/>
      </w:r>
      <w:r w:rsidR="007F1BF0">
        <w:rPr>
          <w:sz w:val="22"/>
          <w:szCs w:val="22"/>
          <w:lang w:val="en-US"/>
        </w:rPr>
        <w:t>Client</w:t>
      </w:r>
      <w:r w:rsidR="00774902" w:rsidRPr="00D51177">
        <w:rPr>
          <w:sz w:val="22"/>
          <w:szCs w:val="22"/>
          <w:lang w:val="en-US"/>
        </w:rPr>
        <w:t>’s Account</w:t>
      </w:r>
      <w:r w:rsidRPr="00D51177">
        <w:rPr>
          <w:sz w:val="22"/>
          <w:szCs w:val="22"/>
          <w:lang w:val="en-US"/>
        </w:rPr>
        <w:t xml:space="preserve">: </w:t>
      </w:r>
      <w:r w:rsidRPr="00D51177">
        <w:rPr>
          <w:sz w:val="22"/>
          <w:szCs w:val="22"/>
          <w:lang w:val="en-US"/>
        </w:rPr>
        <w:fldChar w:fldCharType="begin">
          <w:ffData>
            <w:name w:val="Texto19"/>
            <w:enabled/>
            <w:calcOnExit w:val="0"/>
            <w:textInput/>
          </w:ffData>
        </w:fldChar>
      </w:r>
      <w:r w:rsidRPr="00D51177">
        <w:rPr>
          <w:sz w:val="22"/>
          <w:szCs w:val="22"/>
          <w:lang w:val="en-US"/>
        </w:rPr>
        <w:instrText xml:space="preserve"> FORMTEXT </w:instrText>
      </w:r>
      <w:r w:rsidRPr="00D51177">
        <w:rPr>
          <w:sz w:val="22"/>
          <w:szCs w:val="22"/>
          <w:lang w:val="en-US"/>
        </w:rPr>
      </w:r>
      <w:r w:rsidRPr="00D51177">
        <w:rPr>
          <w:sz w:val="22"/>
          <w:szCs w:val="22"/>
          <w:lang w:val="en-US"/>
        </w:rPr>
        <w:fldChar w:fldCharType="separate"/>
      </w:r>
      <w:r w:rsidRPr="00D51177">
        <w:rPr>
          <w:noProof/>
          <w:sz w:val="22"/>
          <w:szCs w:val="22"/>
          <w:lang w:val="en-US"/>
        </w:rPr>
        <w:t> </w:t>
      </w:r>
      <w:r w:rsidRPr="00D51177">
        <w:rPr>
          <w:noProof/>
          <w:sz w:val="22"/>
          <w:szCs w:val="22"/>
          <w:lang w:val="en-US"/>
        </w:rPr>
        <w:t> </w:t>
      </w:r>
      <w:r w:rsidRPr="00D51177">
        <w:rPr>
          <w:noProof/>
          <w:sz w:val="22"/>
          <w:szCs w:val="22"/>
          <w:lang w:val="en-US"/>
        </w:rPr>
        <w:t> </w:t>
      </w:r>
      <w:r w:rsidRPr="00D51177">
        <w:rPr>
          <w:noProof/>
          <w:sz w:val="22"/>
          <w:szCs w:val="22"/>
          <w:lang w:val="en-US"/>
        </w:rPr>
        <w:t> </w:t>
      </w:r>
      <w:r w:rsidRPr="00D51177">
        <w:rPr>
          <w:noProof/>
          <w:sz w:val="22"/>
          <w:szCs w:val="22"/>
          <w:lang w:val="en-US"/>
        </w:rPr>
        <w:t> </w:t>
      </w:r>
      <w:r w:rsidRPr="00D51177">
        <w:rPr>
          <w:sz w:val="22"/>
          <w:szCs w:val="22"/>
          <w:lang w:val="en-US"/>
        </w:rPr>
        <w:fldChar w:fldCharType="end"/>
      </w:r>
    </w:p>
    <w:p w:rsidR="00426627" w:rsidRPr="00D51177" w:rsidRDefault="00774902" w:rsidP="007B7CEE">
      <w:pPr>
        <w:pStyle w:val="Ttulo2"/>
        <w:numPr>
          <w:ilvl w:val="0"/>
          <w:numId w:val="24"/>
        </w:numPr>
        <w:ind w:right="454"/>
        <w:rPr>
          <w:rFonts w:ascii="Times New Roman" w:hAnsi="Times New Roman"/>
          <w:sz w:val="22"/>
          <w:szCs w:val="22"/>
          <w:u w:val="none"/>
          <w:lang w:val="en-US"/>
        </w:rPr>
      </w:pPr>
      <w:r w:rsidRPr="00D51177">
        <w:rPr>
          <w:rFonts w:ascii="Times New Roman" w:hAnsi="Times New Roman"/>
          <w:sz w:val="22"/>
          <w:szCs w:val="22"/>
          <w:u w:val="none"/>
          <w:lang w:val="en-US"/>
        </w:rPr>
        <w:t>Broker</w:t>
      </w:r>
      <w:r w:rsidR="00940072" w:rsidRPr="00D51177">
        <w:rPr>
          <w:rFonts w:ascii="Times New Roman" w:hAnsi="Times New Roman"/>
          <w:sz w:val="22"/>
          <w:szCs w:val="22"/>
          <w:u w:val="none"/>
          <w:lang w:val="en-US"/>
        </w:rPr>
        <w:t xml:space="preserve"> (AN)</w:t>
      </w:r>
      <w:r w:rsidR="00936BCD" w:rsidRPr="00D51177">
        <w:rPr>
          <w:rFonts w:ascii="Times New Roman" w:hAnsi="Times New Roman"/>
          <w:sz w:val="22"/>
          <w:szCs w:val="22"/>
          <w:u w:val="none"/>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1"/>
      </w:tblGrid>
      <w:tr w:rsidR="00613887" w:rsidRPr="00567754" w:rsidTr="00C61FBC">
        <w:tc>
          <w:tcPr>
            <w:tcW w:w="9671" w:type="dxa"/>
          </w:tcPr>
          <w:p w:rsidR="00613887" w:rsidRPr="00D51177" w:rsidRDefault="00774902" w:rsidP="00774902">
            <w:pPr>
              <w:tabs>
                <w:tab w:val="left" w:pos="5846"/>
              </w:tabs>
              <w:rPr>
                <w:lang w:val="en-US"/>
              </w:rPr>
            </w:pPr>
            <w:r w:rsidRPr="00D51177">
              <w:rPr>
                <w:lang w:val="en-US"/>
              </w:rPr>
              <w:t>Entity’s Name</w:t>
            </w:r>
            <w:r w:rsidR="00613887" w:rsidRPr="00D51177">
              <w:rPr>
                <w:lang w:val="en-US"/>
              </w:rPr>
              <w:t>:</w:t>
            </w:r>
            <w:r w:rsidR="00D95D0E" w:rsidRPr="00D51177">
              <w:rPr>
                <w:lang w:val="en-US"/>
              </w:rPr>
              <w:t xml:space="preserve">  </w:t>
            </w:r>
            <w:r w:rsidR="001C4513" w:rsidRPr="00D51177">
              <w:rPr>
                <w:lang w:val="en-US"/>
              </w:rPr>
              <w:fldChar w:fldCharType="begin">
                <w:ffData>
                  <w:name w:val="Texto21"/>
                  <w:enabled/>
                  <w:calcOnExit w:val="0"/>
                  <w:textInput/>
                </w:ffData>
              </w:fldChar>
            </w:r>
            <w:bookmarkStart w:id="9" w:name="Texto21"/>
            <w:r w:rsidR="001C4513" w:rsidRPr="00D51177">
              <w:rPr>
                <w:lang w:val="en-US"/>
              </w:rPr>
              <w:instrText xml:space="preserve"> FORMTEXT </w:instrText>
            </w:r>
            <w:r w:rsidR="001C4513" w:rsidRPr="00D51177">
              <w:rPr>
                <w:lang w:val="en-US"/>
              </w:rPr>
            </w:r>
            <w:r w:rsidR="001C4513" w:rsidRPr="00D51177">
              <w:rPr>
                <w:lang w:val="en-US"/>
              </w:rPr>
              <w:fldChar w:fldCharType="separate"/>
            </w:r>
            <w:r w:rsidR="001C4513" w:rsidRPr="00D51177">
              <w:rPr>
                <w:noProof/>
                <w:lang w:val="en-US"/>
              </w:rPr>
              <w:t> </w:t>
            </w:r>
            <w:r w:rsidR="001C4513" w:rsidRPr="00D51177">
              <w:rPr>
                <w:noProof/>
                <w:lang w:val="en-US"/>
              </w:rPr>
              <w:t> </w:t>
            </w:r>
            <w:r w:rsidR="001C4513" w:rsidRPr="00D51177">
              <w:rPr>
                <w:noProof/>
                <w:lang w:val="en-US"/>
              </w:rPr>
              <w:t> </w:t>
            </w:r>
            <w:r w:rsidR="001C4513" w:rsidRPr="00D51177">
              <w:rPr>
                <w:noProof/>
                <w:lang w:val="en-US"/>
              </w:rPr>
              <w:t> </w:t>
            </w:r>
            <w:r w:rsidR="001C4513" w:rsidRPr="00D51177">
              <w:rPr>
                <w:noProof/>
                <w:lang w:val="en-US"/>
              </w:rPr>
              <w:t> </w:t>
            </w:r>
            <w:r w:rsidR="001C4513" w:rsidRPr="00D51177">
              <w:rPr>
                <w:lang w:val="en-US"/>
              </w:rPr>
              <w:fldChar w:fldCharType="end"/>
            </w:r>
            <w:bookmarkEnd w:id="9"/>
            <w:r w:rsidR="00D95D0E" w:rsidRPr="00D51177">
              <w:rPr>
                <w:lang w:val="en-US"/>
              </w:rPr>
              <w:t xml:space="preserve">                                                                                 </w:t>
            </w:r>
            <w:r w:rsidRPr="00D51177">
              <w:rPr>
                <w:lang w:val="en-US"/>
              </w:rPr>
              <w:t>Tax Payer Identification</w:t>
            </w:r>
            <w:r w:rsidR="00D95D0E" w:rsidRPr="00D51177">
              <w:rPr>
                <w:lang w:val="en-US"/>
              </w:rPr>
              <w:t>:</w:t>
            </w:r>
            <w:r w:rsidR="001C4513" w:rsidRPr="00D51177">
              <w:rPr>
                <w:lang w:val="en-US"/>
              </w:rPr>
              <w:t xml:space="preserve"> </w:t>
            </w:r>
            <w:r w:rsidR="001C4513" w:rsidRPr="00D51177">
              <w:rPr>
                <w:lang w:val="en-US"/>
              </w:rPr>
              <w:fldChar w:fldCharType="begin">
                <w:ffData>
                  <w:name w:val="Texto23"/>
                  <w:enabled/>
                  <w:calcOnExit w:val="0"/>
                  <w:textInput/>
                </w:ffData>
              </w:fldChar>
            </w:r>
            <w:bookmarkStart w:id="10" w:name="Texto23"/>
            <w:r w:rsidR="001C4513" w:rsidRPr="00D51177">
              <w:rPr>
                <w:lang w:val="en-US"/>
              </w:rPr>
              <w:instrText xml:space="preserve"> FORMTEXT </w:instrText>
            </w:r>
            <w:r w:rsidR="001C4513" w:rsidRPr="00D51177">
              <w:rPr>
                <w:lang w:val="en-US"/>
              </w:rPr>
            </w:r>
            <w:r w:rsidR="001C4513" w:rsidRPr="00D51177">
              <w:rPr>
                <w:lang w:val="en-US"/>
              </w:rPr>
              <w:fldChar w:fldCharType="separate"/>
            </w:r>
            <w:r w:rsidR="001C4513" w:rsidRPr="00D51177">
              <w:rPr>
                <w:noProof/>
                <w:lang w:val="en-US"/>
              </w:rPr>
              <w:t> </w:t>
            </w:r>
            <w:r w:rsidR="001C4513" w:rsidRPr="00D51177">
              <w:rPr>
                <w:noProof/>
                <w:lang w:val="en-US"/>
              </w:rPr>
              <w:t> </w:t>
            </w:r>
            <w:r w:rsidR="001C4513" w:rsidRPr="00D51177">
              <w:rPr>
                <w:noProof/>
                <w:lang w:val="en-US"/>
              </w:rPr>
              <w:t> </w:t>
            </w:r>
            <w:r w:rsidR="001C4513" w:rsidRPr="00D51177">
              <w:rPr>
                <w:noProof/>
                <w:lang w:val="en-US"/>
              </w:rPr>
              <w:t> </w:t>
            </w:r>
            <w:r w:rsidR="001C4513" w:rsidRPr="00D51177">
              <w:rPr>
                <w:noProof/>
                <w:lang w:val="en-US"/>
              </w:rPr>
              <w:t> </w:t>
            </w:r>
            <w:r w:rsidR="001C4513" w:rsidRPr="00D51177">
              <w:rPr>
                <w:lang w:val="en-US"/>
              </w:rPr>
              <w:fldChar w:fldCharType="end"/>
            </w:r>
            <w:bookmarkEnd w:id="10"/>
          </w:p>
        </w:tc>
      </w:tr>
      <w:tr w:rsidR="00613887" w:rsidRPr="00D51177" w:rsidTr="00C61FBC">
        <w:tc>
          <w:tcPr>
            <w:tcW w:w="9671" w:type="dxa"/>
          </w:tcPr>
          <w:p w:rsidR="00613887" w:rsidRPr="00D51177" w:rsidRDefault="00774902" w:rsidP="007B7CEE">
            <w:pPr>
              <w:tabs>
                <w:tab w:val="left" w:pos="5846"/>
              </w:tabs>
              <w:rPr>
                <w:lang w:val="en-US"/>
              </w:rPr>
            </w:pPr>
            <w:r w:rsidRPr="00D51177">
              <w:rPr>
                <w:lang w:val="en-US"/>
              </w:rPr>
              <w:t>Domicile</w:t>
            </w:r>
            <w:r w:rsidR="00613887" w:rsidRPr="00D51177">
              <w:rPr>
                <w:lang w:val="en-US"/>
              </w:rPr>
              <w:t>:</w:t>
            </w:r>
            <w:r w:rsidR="001C4513" w:rsidRPr="00D51177">
              <w:rPr>
                <w:lang w:val="en-US"/>
              </w:rPr>
              <w:t xml:space="preserve"> </w:t>
            </w:r>
            <w:r w:rsidR="001C4513" w:rsidRPr="00D51177">
              <w:rPr>
                <w:lang w:val="en-US"/>
              </w:rPr>
              <w:fldChar w:fldCharType="begin">
                <w:ffData>
                  <w:name w:val="Texto22"/>
                  <w:enabled/>
                  <w:calcOnExit w:val="0"/>
                  <w:textInput/>
                </w:ffData>
              </w:fldChar>
            </w:r>
            <w:bookmarkStart w:id="11" w:name="Texto22"/>
            <w:r w:rsidR="001C4513" w:rsidRPr="00D51177">
              <w:rPr>
                <w:lang w:val="en-US"/>
              </w:rPr>
              <w:instrText xml:space="preserve"> FORMTEXT </w:instrText>
            </w:r>
            <w:r w:rsidR="001C4513" w:rsidRPr="00D51177">
              <w:rPr>
                <w:lang w:val="en-US"/>
              </w:rPr>
            </w:r>
            <w:r w:rsidR="001C4513" w:rsidRPr="00D51177">
              <w:rPr>
                <w:lang w:val="en-US"/>
              </w:rPr>
              <w:fldChar w:fldCharType="separate"/>
            </w:r>
            <w:r w:rsidR="001C4513" w:rsidRPr="00D51177">
              <w:rPr>
                <w:noProof/>
                <w:lang w:val="en-US"/>
              </w:rPr>
              <w:t> </w:t>
            </w:r>
            <w:r w:rsidR="001C4513" w:rsidRPr="00D51177">
              <w:rPr>
                <w:noProof/>
                <w:lang w:val="en-US"/>
              </w:rPr>
              <w:t> </w:t>
            </w:r>
            <w:r w:rsidR="001C4513" w:rsidRPr="00D51177">
              <w:rPr>
                <w:noProof/>
                <w:lang w:val="en-US"/>
              </w:rPr>
              <w:t> </w:t>
            </w:r>
            <w:r w:rsidR="001C4513" w:rsidRPr="00D51177">
              <w:rPr>
                <w:noProof/>
                <w:lang w:val="en-US"/>
              </w:rPr>
              <w:t> </w:t>
            </w:r>
            <w:r w:rsidR="001C4513" w:rsidRPr="00D51177">
              <w:rPr>
                <w:noProof/>
                <w:lang w:val="en-US"/>
              </w:rPr>
              <w:t> </w:t>
            </w:r>
            <w:r w:rsidR="001C4513" w:rsidRPr="00D51177">
              <w:rPr>
                <w:lang w:val="en-US"/>
              </w:rPr>
              <w:fldChar w:fldCharType="end"/>
            </w:r>
            <w:bookmarkEnd w:id="11"/>
          </w:p>
        </w:tc>
      </w:tr>
    </w:tbl>
    <w:p w:rsidR="00613887" w:rsidRPr="00D51177" w:rsidRDefault="00774902" w:rsidP="007B7CEE">
      <w:pPr>
        <w:pStyle w:val="Ttulo2"/>
        <w:numPr>
          <w:ilvl w:val="0"/>
          <w:numId w:val="24"/>
        </w:numPr>
        <w:ind w:right="454"/>
        <w:rPr>
          <w:rFonts w:ascii="Times New Roman" w:hAnsi="Times New Roman"/>
          <w:sz w:val="22"/>
          <w:szCs w:val="22"/>
          <w:u w:val="none"/>
          <w:lang w:val="en-US"/>
        </w:rPr>
      </w:pPr>
      <w:r w:rsidRPr="00D51177">
        <w:rPr>
          <w:rFonts w:ascii="Times New Roman" w:hAnsi="Times New Roman"/>
          <w:sz w:val="22"/>
          <w:szCs w:val="22"/>
          <w:u w:val="none"/>
          <w:lang w:val="en-US"/>
        </w:rPr>
        <w:t>Settlement and Clearing Agent</w:t>
      </w:r>
      <w:r w:rsidR="00940072" w:rsidRPr="00D51177">
        <w:rPr>
          <w:rFonts w:ascii="Times New Roman" w:hAnsi="Times New Roman"/>
          <w:sz w:val="22"/>
          <w:szCs w:val="22"/>
          <w:u w:val="none"/>
          <w:lang w:val="en-US"/>
        </w:rPr>
        <w:t xml:space="preserve"> (</w:t>
      </w:r>
      <w:r w:rsidR="0003315A" w:rsidRPr="00D51177">
        <w:rPr>
          <w:rFonts w:ascii="Times New Roman" w:hAnsi="Times New Roman"/>
          <w:sz w:val="22"/>
          <w:szCs w:val="22"/>
          <w:u w:val="none"/>
          <w:lang w:val="en-US"/>
        </w:rPr>
        <w:t>ALyC</w:t>
      </w:r>
      <w:r w:rsidR="00940072" w:rsidRPr="00D51177">
        <w:rPr>
          <w:rFonts w:ascii="Times New Roman" w:hAnsi="Times New Roman"/>
          <w:sz w:val="22"/>
          <w:szCs w:val="22"/>
          <w:u w:val="none"/>
          <w:lang w:val="en-US"/>
        </w:rPr>
        <w:t>)</w:t>
      </w:r>
      <w:r w:rsidR="00A42A27" w:rsidRPr="00D51177">
        <w:rPr>
          <w:rFonts w:ascii="Times New Roman" w:hAnsi="Times New Roman"/>
          <w:sz w:val="22"/>
          <w:szCs w:val="22"/>
          <w:u w:val="none"/>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1"/>
      </w:tblGrid>
      <w:tr w:rsidR="00774902" w:rsidRPr="00567754" w:rsidTr="00964BFD">
        <w:tc>
          <w:tcPr>
            <w:tcW w:w="9671" w:type="dxa"/>
          </w:tcPr>
          <w:p w:rsidR="00774902" w:rsidRPr="00D51177" w:rsidRDefault="00774902" w:rsidP="00964BFD">
            <w:pPr>
              <w:tabs>
                <w:tab w:val="left" w:pos="5846"/>
              </w:tabs>
              <w:rPr>
                <w:lang w:val="en-US"/>
              </w:rPr>
            </w:pPr>
            <w:r w:rsidRPr="00D51177">
              <w:rPr>
                <w:lang w:val="en-US"/>
              </w:rPr>
              <w:t xml:space="preserve">Entity’s Name:  </w:t>
            </w:r>
            <w:r w:rsidRPr="00D51177">
              <w:rPr>
                <w:lang w:val="en-US"/>
              </w:rPr>
              <w:fldChar w:fldCharType="begin">
                <w:ffData>
                  <w:name w:val="Texto21"/>
                  <w:enabled/>
                  <w:calcOnExit w:val="0"/>
                  <w:textInput/>
                </w:ffData>
              </w:fldChar>
            </w:r>
            <w:r w:rsidRPr="00D51177">
              <w:rPr>
                <w:lang w:val="en-US"/>
              </w:rPr>
              <w:instrText xml:space="preserve"> FORMTEXT </w:instrText>
            </w:r>
            <w:r w:rsidRPr="00D51177">
              <w:rPr>
                <w:lang w:val="en-US"/>
              </w:rPr>
            </w:r>
            <w:r w:rsidRPr="00D51177">
              <w:rPr>
                <w:lang w:val="en-US"/>
              </w:rPr>
              <w:fldChar w:fldCharType="separate"/>
            </w:r>
            <w:r w:rsidRPr="00D51177">
              <w:rPr>
                <w:noProof/>
                <w:lang w:val="en-US"/>
              </w:rPr>
              <w:t> </w:t>
            </w:r>
            <w:r w:rsidRPr="00D51177">
              <w:rPr>
                <w:noProof/>
                <w:lang w:val="en-US"/>
              </w:rPr>
              <w:t> </w:t>
            </w:r>
            <w:r w:rsidRPr="00D51177">
              <w:rPr>
                <w:noProof/>
                <w:lang w:val="en-US"/>
              </w:rPr>
              <w:t> </w:t>
            </w:r>
            <w:r w:rsidRPr="00D51177">
              <w:rPr>
                <w:noProof/>
                <w:lang w:val="en-US"/>
              </w:rPr>
              <w:t> </w:t>
            </w:r>
            <w:r w:rsidRPr="00D51177">
              <w:rPr>
                <w:noProof/>
                <w:lang w:val="en-US"/>
              </w:rPr>
              <w:t> </w:t>
            </w:r>
            <w:r w:rsidRPr="00D51177">
              <w:rPr>
                <w:lang w:val="en-US"/>
              </w:rPr>
              <w:fldChar w:fldCharType="end"/>
            </w:r>
            <w:r w:rsidRPr="00D51177">
              <w:rPr>
                <w:lang w:val="en-US"/>
              </w:rPr>
              <w:t xml:space="preserve">                                                                                 Tax Payer Identification: </w:t>
            </w:r>
            <w:r w:rsidRPr="00D51177">
              <w:rPr>
                <w:lang w:val="en-US"/>
              </w:rPr>
              <w:fldChar w:fldCharType="begin">
                <w:ffData>
                  <w:name w:val="Texto23"/>
                  <w:enabled/>
                  <w:calcOnExit w:val="0"/>
                  <w:textInput/>
                </w:ffData>
              </w:fldChar>
            </w:r>
            <w:r w:rsidRPr="00D51177">
              <w:rPr>
                <w:lang w:val="en-US"/>
              </w:rPr>
              <w:instrText xml:space="preserve"> FORMTEXT </w:instrText>
            </w:r>
            <w:r w:rsidRPr="00D51177">
              <w:rPr>
                <w:lang w:val="en-US"/>
              </w:rPr>
            </w:r>
            <w:r w:rsidRPr="00D51177">
              <w:rPr>
                <w:lang w:val="en-US"/>
              </w:rPr>
              <w:fldChar w:fldCharType="separate"/>
            </w:r>
            <w:r w:rsidRPr="00D51177">
              <w:rPr>
                <w:noProof/>
                <w:lang w:val="en-US"/>
              </w:rPr>
              <w:t> </w:t>
            </w:r>
            <w:r w:rsidRPr="00D51177">
              <w:rPr>
                <w:noProof/>
                <w:lang w:val="en-US"/>
              </w:rPr>
              <w:t> </w:t>
            </w:r>
            <w:r w:rsidRPr="00D51177">
              <w:rPr>
                <w:noProof/>
                <w:lang w:val="en-US"/>
              </w:rPr>
              <w:t> </w:t>
            </w:r>
            <w:r w:rsidRPr="00D51177">
              <w:rPr>
                <w:noProof/>
                <w:lang w:val="en-US"/>
              </w:rPr>
              <w:t> </w:t>
            </w:r>
            <w:r w:rsidRPr="00D51177">
              <w:rPr>
                <w:noProof/>
                <w:lang w:val="en-US"/>
              </w:rPr>
              <w:t> </w:t>
            </w:r>
            <w:r w:rsidRPr="00D51177">
              <w:rPr>
                <w:lang w:val="en-US"/>
              </w:rPr>
              <w:fldChar w:fldCharType="end"/>
            </w:r>
          </w:p>
        </w:tc>
      </w:tr>
      <w:tr w:rsidR="00774902" w:rsidRPr="00D51177" w:rsidTr="00964BFD">
        <w:tc>
          <w:tcPr>
            <w:tcW w:w="9671" w:type="dxa"/>
          </w:tcPr>
          <w:p w:rsidR="00774902" w:rsidRPr="00D51177" w:rsidRDefault="00774902" w:rsidP="00964BFD">
            <w:pPr>
              <w:tabs>
                <w:tab w:val="left" w:pos="5846"/>
              </w:tabs>
              <w:rPr>
                <w:lang w:val="en-US"/>
              </w:rPr>
            </w:pPr>
            <w:r w:rsidRPr="00D51177">
              <w:rPr>
                <w:lang w:val="en-US"/>
              </w:rPr>
              <w:t xml:space="preserve">Domicile: </w:t>
            </w:r>
            <w:r w:rsidRPr="00D51177">
              <w:rPr>
                <w:lang w:val="en-US"/>
              </w:rPr>
              <w:fldChar w:fldCharType="begin">
                <w:ffData>
                  <w:name w:val="Texto22"/>
                  <w:enabled/>
                  <w:calcOnExit w:val="0"/>
                  <w:textInput/>
                </w:ffData>
              </w:fldChar>
            </w:r>
            <w:r w:rsidRPr="00D51177">
              <w:rPr>
                <w:lang w:val="en-US"/>
              </w:rPr>
              <w:instrText xml:space="preserve"> FORMTEXT </w:instrText>
            </w:r>
            <w:r w:rsidRPr="00D51177">
              <w:rPr>
                <w:lang w:val="en-US"/>
              </w:rPr>
            </w:r>
            <w:r w:rsidRPr="00D51177">
              <w:rPr>
                <w:lang w:val="en-US"/>
              </w:rPr>
              <w:fldChar w:fldCharType="separate"/>
            </w:r>
            <w:r w:rsidRPr="00D51177">
              <w:rPr>
                <w:noProof/>
                <w:lang w:val="en-US"/>
              </w:rPr>
              <w:t> </w:t>
            </w:r>
            <w:r w:rsidRPr="00D51177">
              <w:rPr>
                <w:noProof/>
                <w:lang w:val="en-US"/>
              </w:rPr>
              <w:t> </w:t>
            </w:r>
            <w:r w:rsidRPr="00D51177">
              <w:rPr>
                <w:noProof/>
                <w:lang w:val="en-US"/>
              </w:rPr>
              <w:t> </w:t>
            </w:r>
            <w:r w:rsidRPr="00D51177">
              <w:rPr>
                <w:noProof/>
                <w:lang w:val="en-US"/>
              </w:rPr>
              <w:t> </w:t>
            </w:r>
            <w:r w:rsidRPr="00D51177">
              <w:rPr>
                <w:noProof/>
                <w:lang w:val="en-US"/>
              </w:rPr>
              <w:t> </w:t>
            </w:r>
            <w:r w:rsidRPr="00D51177">
              <w:rPr>
                <w:lang w:val="en-US"/>
              </w:rPr>
              <w:fldChar w:fldCharType="end"/>
            </w:r>
          </w:p>
        </w:tc>
      </w:tr>
    </w:tbl>
    <w:p w:rsidR="00F54116" w:rsidRPr="00D51177" w:rsidRDefault="00ED590F" w:rsidP="00D91767">
      <w:pPr>
        <w:pStyle w:val="Ttulo2"/>
        <w:numPr>
          <w:ilvl w:val="0"/>
          <w:numId w:val="24"/>
        </w:numPr>
        <w:rPr>
          <w:rFonts w:ascii="Times New Roman" w:hAnsi="Times New Roman"/>
          <w:sz w:val="18"/>
          <w:szCs w:val="18"/>
          <w:u w:val="none"/>
          <w:lang w:val="en-US"/>
        </w:rPr>
      </w:pPr>
      <w:r w:rsidRPr="00D51177">
        <w:rPr>
          <w:rFonts w:ascii="Times New Roman" w:hAnsi="Times New Roman"/>
          <w:sz w:val="18"/>
          <w:szCs w:val="18"/>
          <w:u w:val="none"/>
          <w:lang w:val="en-US"/>
        </w:rPr>
        <w:t>Knowledge</w:t>
      </w:r>
      <w:r w:rsidR="00774902" w:rsidRPr="00D51177">
        <w:rPr>
          <w:rFonts w:ascii="Times New Roman" w:hAnsi="Times New Roman"/>
          <w:sz w:val="18"/>
          <w:szCs w:val="18"/>
          <w:u w:val="none"/>
          <w:lang w:val="en-US"/>
        </w:rPr>
        <w:t xml:space="preserve"> and acceptance of the applicable regulations</w:t>
      </w:r>
      <w:r w:rsidR="00F54116" w:rsidRPr="00D51177">
        <w:rPr>
          <w:rFonts w:ascii="Times New Roman" w:hAnsi="Times New Roman"/>
          <w:sz w:val="18"/>
          <w:szCs w:val="18"/>
          <w:u w:val="none"/>
          <w:lang w:val="en-US"/>
        </w:rPr>
        <w:t>:</w:t>
      </w:r>
    </w:p>
    <w:p w:rsidR="0005677E" w:rsidRPr="00D91767" w:rsidRDefault="00D91767" w:rsidP="00D91767">
      <w:pPr>
        <w:pStyle w:val="Prrafodelista"/>
        <w:numPr>
          <w:ilvl w:val="1"/>
          <w:numId w:val="24"/>
        </w:numPr>
        <w:ind w:left="426"/>
        <w:jc w:val="both"/>
        <w:rPr>
          <w:sz w:val="18"/>
          <w:szCs w:val="18"/>
          <w:lang w:val="en-US"/>
        </w:rPr>
      </w:pPr>
      <w:r>
        <w:rPr>
          <w:sz w:val="18"/>
          <w:szCs w:val="18"/>
          <w:lang w:val="en-US"/>
        </w:rPr>
        <w:t>T</w:t>
      </w:r>
      <w:r w:rsidR="00774902" w:rsidRPr="00D91767">
        <w:rPr>
          <w:sz w:val="18"/>
          <w:szCs w:val="18"/>
          <w:lang w:val="en-US"/>
        </w:rPr>
        <w:t xml:space="preserve">he </w:t>
      </w:r>
      <w:r w:rsidR="007F1BF0">
        <w:rPr>
          <w:sz w:val="18"/>
          <w:szCs w:val="18"/>
          <w:lang w:val="en-US"/>
        </w:rPr>
        <w:t>Client</w:t>
      </w:r>
      <w:r w:rsidR="00774902" w:rsidRPr="00D91767">
        <w:rPr>
          <w:sz w:val="18"/>
          <w:szCs w:val="18"/>
          <w:lang w:val="en-US"/>
        </w:rPr>
        <w:t xml:space="preserve"> declares to be aware of , accepts and undertakes to act </w:t>
      </w:r>
      <w:r w:rsidR="008C4A79" w:rsidRPr="00D91767">
        <w:rPr>
          <w:sz w:val="18"/>
          <w:szCs w:val="18"/>
          <w:lang w:val="en-US"/>
        </w:rPr>
        <w:t xml:space="preserve"> </w:t>
      </w:r>
      <w:r w:rsidR="00774902" w:rsidRPr="00D91767">
        <w:rPr>
          <w:sz w:val="18"/>
          <w:szCs w:val="18"/>
          <w:lang w:val="en-US"/>
        </w:rPr>
        <w:t xml:space="preserve">in compliance with all the provisions set forth in the Internal Rules of Argentina Clearing S.A. (Hereinafter Argentina Clearing); in the Internal Rulebook of Rofex S.A. (hereinafter ROFEX), as </w:t>
      </w:r>
      <w:r w:rsidR="008C065E" w:rsidRPr="00D91767">
        <w:rPr>
          <w:sz w:val="18"/>
          <w:szCs w:val="18"/>
          <w:lang w:val="en-US"/>
        </w:rPr>
        <w:t>well as the legal and regulatory</w:t>
      </w:r>
      <w:r w:rsidR="00774902" w:rsidRPr="00D91767">
        <w:rPr>
          <w:sz w:val="18"/>
          <w:szCs w:val="18"/>
          <w:lang w:val="en-US"/>
        </w:rPr>
        <w:t xml:space="preserve"> provisions in force in the matter. </w:t>
      </w:r>
    </w:p>
    <w:p w:rsidR="009A0173" w:rsidRPr="00D51177" w:rsidRDefault="00774902" w:rsidP="007B7CEE">
      <w:pPr>
        <w:numPr>
          <w:ilvl w:val="0"/>
          <w:numId w:val="24"/>
        </w:numPr>
        <w:jc w:val="both"/>
        <w:rPr>
          <w:sz w:val="18"/>
          <w:szCs w:val="18"/>
          <w:lang w:val="en-US"/>
        </w:rPr>
      </w:pPr>
      <w:r w:rsidRPr="00D51177">
        <w:rPr>
          <w:b/>
          <w:sz w:val="18"/>
          <w:szCs w:val="18"/>
          <w:lang w:val="en-US"/>
        </w:rPr>
        <w:t xml:space="preserve">Statements and </w:t>
      </w:r>
      <w:r w:rsidR="00ED590F" w:rsidRPr="00D51177">
        <w:rPr>
          <w:b/>
          <w:sz w:val="18"/>
          <w:szCs w:val="18"/>
          <w:lang w:val="en-US"/>
        </w:rPr>
        <w:t>Rights</w:t>
      </w:r>
      <w:r w:rsidRPr="00D51177">
        <w:rPr>
          <w:b/>
          <w:sz w:val="18"/>
          <w:szCs w:val="18"/>
          <w:lang w:val="en-US"/>
        </w:rPr>
        <w:t xml:space="preserve"> of the </w:t>
      </w:r>
      <w:r w:rsidR="007F1BF0">
        <w:rPr>
          <w:b/>
          <w:sz w:val="18"/>
          <w:szCs w:val="18"/>
          <w:lang w:val="en-US"/>
        </w:rPr>
        <w:t>Client</w:t>
      </w:r>
      <w:r w:rsidR="00FB1C50" w:rsidRPr="00D51177">
        <w:rPr>
          <w:sz w:val="18"/>
          <w:szCs w:val="18"/>
          <w:lang w:val="en-US"/>
        </w:rPr>
        <w:t>:</w:t>
      </w:r>
    </w:p>
    <w:p w:rsidR="00C708DD" w:rsidRPr="00D51177" w:rsidRDefault="00774902" w:rsidP="007B7CEE">
      <w:pPr>
        <w:pStyle w:val="Default"/>
        <w:numPr>
          <w:ilvl w:val="1"/>
          <w:numId w:val="27"/>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 xml:space="preserve">The </w:t>
      </w:r>
      <w:r w:rsidR="007F1BF0">
        <w:rPr>
          <w:rFonts w:ascii="Times New Roman" w:hAnsi="Times New Roman" w:cs="Times New Roman"/>
          <w:color w:val="auto"/>
          <w:sz w:val="18"/>
          <w:szCs w:val="18"/>
          <w:lang w:val="en-US"/>
        </w:rPr>
        <w:t>Client</w:t>
      </w:r>
      <w:r w:rsidRPr="00D51177">
        <w:rPr>
          <w:rFonts w:ascii="Times New Roman" w:hAnsi="Times New Roman" w:cs="Times New Roman"/>
          <w:color w:val="auto"/>
          <w:sz w:val="18"/>
          <w:szCs w:val="18"/>
          <w:lang w:val="en-US"/>
        </w:rPr>
        <w:t xml:space="preserve"> understands and accepts that the Special Settlement Account (CEL) is a financial settlement modality brokered by the ALyC between the </w:t>
      </w:r>
      <w:r w:rsidR="007F1BF0">
        <w:rPr>
          <w:rFonts w:ascii="Times New Roman" w:hAnsi="Times New Roman" w:cs="Times New Roman"/>
          <w:color w:val="auto"/>
          <w:sz w:val="18"/>
          <w:szCs w:val="18"/>
          <w:lang w:val="en-US"/>
        </w:rPr>
        <w:t>Client</w:t>
      </w:r>
      <w:r w:rsidRPr="00D51177">
        <w:rPr>
          <w:rFonts w:ascii="Times New Roman" w:hAnsi="Times New Roman" w:cs="Times New Roman"/>
          <w:color w:val="auto"/>
          <w:sz w:val="18"/>
          <w:szCs w:val="18"/>
          <w:lang w:val="en-US"/>
        </w:rPr>
        <w:t xml:space="preserve"> and Argentina Clearing, whose main purposes are to allow a segregation of the </w:t>
      </w:r>
      <w:r w:rsidR="007F1BF0">
        <w:rPr>
          <w:rFonts w:ascii="Times New Roman" w:hAnsi="Times New Roman" w:cs="Times New Roman"/>
          <w:color w:val="auto"/>
          <w:sz w:val="18"/>
          <w:szCs w:val="18"/>
          <w:lang w:val="en-US"/>
        </w:rPr>
        <w:t>Client</w:t>
      </w:r>
      <w:r w:rsidRPr="00D51177">
        <w:rPr>
          <w:rFonts w:ascii="Times New Roman" w:hAnsi="Times New Roman" w:cs="Times New Roman"/>
          <w:color w:val="auto"/>
          <w:sz w:val="18"/>
          <w:szCs w:val="18"/>
          <w:lang w:val="en-US"/>
        </w:rPr>
        <w:t xml:space="preserve">’s guaranties in </w:t>
      </w:r>
      <w:r w:rsidR="00A857FC" w:rsidRPr="00D51177">
        <w:rPr>
          <w:rFonts w:ascii="Times New Roman" w:hAnsi="Times New Roman" w:cs="Times New Roman"/>
          <w:color w:val="auto"/>
          <w:sz w:val="18"/>
          <w:szCs w:val="18"/>
          <w:lang w:val="en-US"/>
        </w:rPr>
        <w:t xml:space="preserve">Argentina Clearing </w:t>
      </w:r>
      <w:r w:rsidRPr="00D51177">
        <w:rPr>
          <w:rFonts w:ascii="Times New Roman" w:hAnsi="Times New Roman" w:cs="Times New Roman"/>
          <w:color w:val="auto"/>
          <w:sz w:val="18"/>
          <w:szCs w:val="18"/>
          <w:lang w:val="en-US"/>
        </w:rPr>
        <w:t xml:space="preserve">and to allow the </w:t>
      </w:r>
      <w:r w:rsidR="007F1BF0">
        <w:rPr>
          <w:rFonts w:ascii="Times New Roman" w:hAnsi="Times New Roman" w:cs="Times New Roman"/>
          <w:color w:val="auto"/>
          <w:sz w:val="18"/>
          <w:szCs w:val="18"/>
          <w:lang w:val="en-US"/>
        </w:rPr>
        <w:t>Client</w:t>
      </w:r>
      <w:r w:rsidRPr="00D51177">
        <w:rPr>
          <w:rFonts w:ascii="Times New Roman" w:hAnsi="Times New Roman" w:cs="Times New Roman"/>
          <w:color w:val="auto"/>
          <w:sz w:val="18"/>
          <w:szCs w:val="18"/>
          <w:lang w:val="en-US"/>
        </w:rPr>
        <w:t xml:space="preserve"> to manage in a directly way the integration of the guaranty margins, thus reducing the exposure to ALyC’s credit risk. On the other hand, the ALyC remains </w:t>
      </w:r>
      <w:r w:rsidR="00ED590F" w:rsidRPr="00D51177">
        <w:rPr>
          <w:rFonts w:ascii="Times New Roman" w:hAnsi="Times New Roman" w:cs="Times New Roman"/>
          <w:color w:val="auto"/>
          <w:sz w:val="18"/>
          <w:szCs w:val="18"/>
          <w:lang w:val="en-US"/>
        </w:rPr>
        <w:t>responsible</w:t>
      </w:r>
      <w:r w:rsidRPr="00D51177">
        <w:rPr>
          <w:rFonts w:ascii="Times New Roman" w:hAnsi="Times New Roman" w:cs="Times New Roman"/>
          <w:color w:val="auto"/>
          <w:sz w:val="18"/>
          <w:szCs w:val="18"/>
          <w:lang w:val="en-US"/>
        </w:rPr>
        <w:t xml:space="preserve"> for </w:t>
      </w:r>
      <w:r w:rsidR="00ED590F" w:rsidRPr="00D51177">
        <w:rPr>
          <w:rFonts w:ascii="Times New Roman" w:hAnsi="Times New Roman" w:cs="Times New Roman"/>
          <w:color w:val="auto"/>
          <w:sz w:val="18"/>
          <w:szCs w:val="18"/>
          <w:lang w:val="en-US"/>
        </w:rPr>
        <w:t>fulfilling</w:t>
      </w:r>
      <w:r w:rsidRPr="00D51177">
        <w:rPr>
          <w:rFonts w:ascii="Times New Roman" w:hAnsi="Times New Roman" w:cs="Times New Roman"/>
          <w:color w:val="auto"/>
          <w:sz w:val="18"/>
          <w:szCs w:val="18"/>
          <w:lang w:val="en-US"/>
        </w:rPr>
        <w:t xml:space="preserve"> </w:t>
      </w:r>
      <w:r w:rsidR="007F1BF0">
        <w:rPr>
          <w:rFonts w:ascii="Times New Roman" w:hAnsi="Times New Roman" w:cs="Times New Roman"/>
          <w:color w:val="auto"/>
          <w:sz w:val="18"/>
          <w:szCs w:val="18"/>
          <w:lang w:val="en-US"/>
        </w:rPr>
        <w:t>Client</w:t>
      </w:r>
      <w:r w:rsidRPr="00D51177">
        <w:rPr>
          <w:rFonts w:ascii="Times New Roman" w:hAnsi="Times New Roman" w:cs="Times New Roman"/>
          <w:color w:val="auto"/>
          <w:sz w:val="18"/>
          <w:szCs w:val="18"/>
          <w:lang w:val="en-US"/>
        </w:rPr>
        <w:t>’s comply of its obligations.</w:t>
      </w:r>
    </w:p>
    <w:p w:rsidR="00276919" w:rsidRPr="00D51177" w:rsidRDefault="00774902" w:rsidP="007B7CEE">
      <w:pPr>
        <w:pStyle w:val="Default"/>
        <w:numPr>
          <w:ilvl w:val="1"/>
          <w:numId w:val="27"/>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 xml:space="preserve">The </w:t>
      </w:r>
      <w:r w:rsidR="007F1BF0">
        <w:rPr>
          <w:rFonts w:ascii="Times New Roman" w:hAnsi="Times New Roman" w:cs="Times New Roman"/>
          <w:color w:val="auto"/>
          <w:sz w:val="18"/>
          <w:szCs w:val="18"/>
          <w:lang w:val="en-US"/>
        </w:rPr>
        <w:t>Client</w:t>
      </w:r>
      <w:r w:rsidRPr="00D51177">
        <w:rPr>
          <w:rFonts w:ascii="Times New Roman" w:hAnsi="Times New Roman" w:cs="Times New Roman"/>
          <w:color w:val="auto"/>
          <w:sz w:val="18"/>
          <w:szCs w:val="18"/>
          <w:lang w:val="en-US"/>
        </w:rPr>
        <w:t xml:space="preserve"> understands that Argentina Clearing</w:t>
      </w:r>
      <w:r w:rsidR="00594832" w:rsidRPr="00D51177">
        <w:rPr>
          <w:rFonts w:ascii="Times New Roman" w:hAnsi="Times New Roman" w:cs="Times New Roman"/>
          <w:color w:val="auto"/>
          <w:sz w:val="18"/>
          <w:szCs w:val="18"/>
          <w:lang w:val="en-US"/>
        </w:rPr>
        <w:t>,</w:t>
      </w:r>
      <w:r w:rsidR="00276919" w:rsidRPr="00D51177">
        <w:rPr>
          <w:rFonts w:ascii="Times New Roman" w:hAnsi="Times New Roman" w:cs="Times New Roman"/>
          <w:color w:val="auto"/>
          <w:sz w:val="18"/>
          <w:szCs w:val="18"/>
          <w:lang w:val="en-US"/>
        </w:rPr>
        <w:t xml:space="preserve"> </w:t>
      </w:r>
      <w:r w:rsidR="006305C5" w:rsidRPr="00D51177">
        <w:rPr>
          <w:rFonts w:ascii="Times New Roman" w:hAnsi="Times New Roman" w:cs="Times New Roman"/>
          <w:color w:val="auto"/>
          <w:sz w:val="18"/>
          <w:szCs w:val="18"/>
          <w:lang w:val="en-US"/>
        </w:rPr>
        <w:t xml:space="preserve">upon request of the ALyC, once this Agreement has been submitted, will grant one (1) individual registration account for the </w:t>
      </w:r>
      <w:r w:rsidR="007F1BF0">
        <w:rPr>
          <w:rFonts w:ascii="Times New Roman" w:hAnsi="Times New Roman" w:cs="Times New Roman"/>
          <w:color w:val="auto"/>
          <w:sz w:val="18"/>
          <w:szCs w:val="18"/>
          <w:lang w:val="en-US"/>
        </w:rPr>
        <w:t>Client</w:t>
      </w:r>
      <w:r w:rsidR="00276919" w:rsidRPr="00D51177">
        <w:rPr>
          <w:rFonts w:ascii="Times New Roman" w:hAnsi="Times New Roman" w:cs="Times New Roman"/>
          <w:color w:val="auto"/>
          <w:sz w:val="18"/>
          <w:szCs w:val="18"/>
          <w:lang w:val="en-US"/>
        </w:rPr>
        <w:t xml:space="preserve">; </w:t>
      </w:r>
      <w:r w:rsidR="006305C5" w:rsidRPr="00D51177">
        <w:rPr>
          <w:rFonts w:ascii="Times New Roman" w:hAnsi="Times New Roman" w:cs="Times New Roman"/>
          <w:color w:val="auto"/>
          <w:sz w:val="18"/>
          <w:szCs w:val="18"/>
          <w:lang w:val="en-US"/>
        </w:rPr>
        <w:t>one</w:t>
      </w:r>
      <w:r w:rsidR="00276919" w:rsidRPr="00D51177">
        <w:rPr>
          <w:rFonts w:ascii="Times New Roman" w:hAnsi="Times New Roman" w:cs="Times New Roman"/>
          <w:color w:val="auto"/>
          <w:sz w:val="18"/>
          <w:szCs w:val="18"/>
          <w:lang w:val="en-US"/>
        </w:rPr>
        <w:t xml:space="preserve"> (1) </w:t>
      </w:r>
      <w:r w:rsidR="006305C5" w:rsidRPr="00D51177">
        <w:rPr>
          <w:rFonts w:ascii="Times New Roman" w:hAnsi="Times New Roman" w:cs="Times New Roman"/>
          <w:color w:val="auto"/>
          <w:sz w:val="18"/>
          <w:szCs w:val="18"/>
          <w:lang w:val="en-US"/>
        </w:rPr>
        <w:t xml:space="preserve">individual clearing and settlement account for the </w:t>
      </w:r>
      <w:r w:rsidR="007F1BF0">
        <w:rPr>
          <w:rFonts w:ascii="Times New Roman" w:hAnsi="Times New Roman" w:cs="Times New Roman"/>
          <w:color w:val="auto"/>
          <w:sz w:val="18"/>
          <w:szCs w:val="18"/>
          <w:lang w:val="en-US"/>
        </w:rPr>
        <w:t>Client</w:t>
      </w:r>
      <w:r w:rsidR="006305C5" w:rsidRPr="00D51177">
        <w:rPr>
          <w:rFonts w:ascii="Times New Roman" w:hAnsi="Times New Roman" w:cs="Times New Roman"/>
          <w:color w:val="auto"/>
          <w:sz w:val="18"/>
          <w:szCs w:val="18"/>
          <w:lang w:val="en-US"/>
        </w:rPr>
        <w:t>, which will be managed directly by the ALyC; and one</w:t>
      </w:r>
      <w:r w:rsidR="00276919" w:rsidRPr="00D51177">
        <w:rPr>
          <w:rFonts w:ascii="Times New Roman" w:hAnsi="Times New Roman" w:cs="Times New Roman"/>
          <w:color w:val="auto"/>
          <w:sz w:val="18"/>
          <w:szCs w:val="18"/>
          <w:lang w:val="en-US"/>
        </w:rPr>
        <w:t xml:space="preserve"> (1) </w:t>
      </w:r>
      <w:r w:rsidR="006305C5" w:rsidRPr="00D51177">
        <w:rPr>
          <w:rFonts w:ascii="Times New Roman" w:hAnsi="Times New Roman" w:cs="Times New Roman"/>
          <w:color w:val="auto"/>
          <w:sz w:val="18"/>
          <w:szCs w:val="18"/>
          <w:lang w:val="en-US"/>
        </w:rPr>
        <w:t xml:space="preserve">individual integration account of guaranty margins for the </w:t>
      </w:r>
      <w:r w:rsidR="007F1BF0">
        <w:rPr>
          <w:rFonts w:ascii="Times New Roman" w:hAnsi="Times New Roman" w:cs="Times New Roman"/>
          <w:color w:val="auto"/>
          <w:sz w:val="18"/>
          <w:szCs w:val="18"/>
          <w:lang w:val="en-US"/>
        </w:rPr>
        <w:t>Client</w:t>
      </w:r>
      <w:r w:rsidR="006305C5" w:rsidRPr="00D51177">
        <w:rPr>
          <w:rFonts w:ascii="Times New Roman" w:hAnsi="Times New Roman" w:cs="Times New Roman"/>
          <w:color w:val="auto"/>
          <w:sz w:val="18"/>
          <w:szCs w:val="18"/>
          <w:lang w:val="en-US"/>
        </w:rPr>
        <w:t xml:space="preserve">, which will be managed directly by the </w:t>
      </w:r>
      <w:r w:rsidR="007F1BF0">
        <w:rPr>
          <w:rFonts w:ascii="Times New Roman" w:hAnsi="Times New Roman" w:cs="Times New Roman"/>
          <w:color w:val="auto"/>
          <w:sz w:val="18"/>
          <w:szCs w:val="18"/>
          <w:lang w:val="en-US"/>
        </w:rPr>
        <w:t>Client</w:t>
      </w:r>
      <w:r w:rsidR="006305C5" w:rsidRPr="00D51177">
        <w:rPr>
          <w:rFonts w:ascii="Times New Roman" w:hAnsi="Times New Roman" w:cs="Times New Roman"/>
          <w:color w:val="auto"/>
          <w:sz w:val="18"/>
          <w:szCs w:val="18"/>
          <w:lang w:val="en-US"/>
        </w:rPr>
        <w:t xml:space="preserve">. </w:t>
      </w:r>
    </w:p>
    <w:p w:rsidR="00FB1C50" w:rsidRPr="00D51177" w:rsidRDefault="006305C5" w:rsidP="007B7CEE">
      <w:pPr>
        <w:pStyle w:val="Default"/>
        <w:numPr>
          <w:ilvl w:val="1"/>
          <w:numId w:val="27"/>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 xml:space="preserve">The </w:t>
      </w:r>
      <w:r w:rsidR="007F1BF0">
        <w:rPr>
          <w:rFonts w:ascii="Times New Roman" w:hAnsi="Times New Roman" w:cs="Times New Roman"/>
          <w:color w:val="auto"/>
          <w:sz w:val="18"/>
          <w:szCs w:val="18"/>
          <w:lang w:val="en-US"/>
        </w:rPr>
        <w:t>Client</w:t>
      </w:r>
      <w:r w:rsidRPr="00D51177">
        <w:rPr>
          <w:rFonts w:ascii="Times New Roman" w:hAnsi="Times New Roman" w:cs="Times New Roman"/>
          <w:color w:val="auto"/>
          <w:sz w:val="18"/>
          <w:szCs w:val="18"/>
          <w:lang w:val="en-US"/>
        </w:rPr>
        <w:t xml:space="preserve"> may</w:t>
      </w:r>
      <w:r w:rsidR="002E5883" w:rsidRPr="00D51177">
        <w:rPr>
          <w:rFonts w:ascii="Times New Roman" w:hAnsi="Times New Roman" w:cs="Times New Roman"/>
          <w:color w:val="auto"/>
          <w:sz w:val="18"/>
          <w:szCs w:val="18"/>
          <w:lang w:val="en-US"/>
        </w:rPr>
        <w:t>,</w:t>
      </w:r>
      <w:r w:rsidR="00FB1C50" w:rsidRPr="00D51177">
        <w:rPr>
          <w:rFonts w:ascii="Times New Roman" w:hAnsi="Times New Roman" w:cs="Times New Roman"/>
          <w:color w:val="auto"/>
          <w:sz w:val="18"/>
          <w:szCs w:val="18"/>
          <w:lang w:val="en-US"/>
        </w:rPr>
        <w:t xml:space="preserve"> </w:t>
      </w:r>
      <w:r w:rsidRPr="00D51177">
        <w:rPr>
          <w:rFonts w:ascii="Times New Roman" w:hAnsi="Times New Roman" w:cs="Times New Roman"/>
          <w:color w:val="auto"/>
          <w:sz w:val="18"/>
          <w:szCs w:val="18"/>
          <w:lang w:val="en-US"/>
        </w:rPr>
        <w:t>through an</w:t>
      </w:r>
      <w:r w:rsidR="00FB1C50" w:rsidRPr="00D51177">
        <w:rPr>
          <w:rFonts w:ascii="Times New Roman" w:hAnsi="Times New Roman" w:cs="Times New Roman"/>
          <w:color w:val="auto"/>
          <w:sz w:val="18"/>
          <w:szCs w:val="18"/>
          <w:lang w:val="en-US"/>
        </w:rPr>
        <w:t xml:space="preserve"> </w:t>
      </w:r>
      <w:r w:rsidR="0003315A" w:rsidRPr="00D51177">
        <w:rPr>
          <w:rFonts w:ascii="Times New Roman" w:hAnsi="Times New Roman" w:cs="Times New Roman"/>
          <w:color w:val="auto"/>
          <w:sz w:val="18"/>
          <w:szCs w:val="18"/>
          <w:lang w:val="en-US"/>
        </w:rPr>
        <w:t>ALyC</w:t>
      </w:r>
      <w:r w:rsidR="00936BCD" w:rsidRPr="00D51177">
        <w:rPr>
          <w:rFonts w:ascii="Times New Roman" w:hAnsi="Times New Roman" w:cs="Times New Roman"/>
          <w:color w:val="auto"/>
          <w:sz w:val="18"/>
          <w:szCs w:val="18"/>
          <w:lang w:val="en-US"/>
        </w:rPr>
        <w:t xml:space="preserve"> </w:t>
      </w:r>
      <w:r w:rsidRPr="00D51177">
        <w:rPr>
          <w:rFonts w:ascii="Times New Roman" w:hAnsi="Times New Roman" w:cs="Times New Roman"/>
          <w:color w:val="auto"/>
          <w:sz w:val="18"/>
          <w:szCs w:val="18"/>
          <w:lang w:val="en-US"/>
        </w:rPr>
        <w:t>member of</w:t>
      </w:r>
      <w:r w:rsidR="00C62334" w:rsidRPr="00D51177">
        <w:rPr>
          <w:rFonts w:ascii="Times New Roman" w:hAnsi="Times New Roman" w:cs="Times New Roman"/>
          <w:color w:val="auto"/>
          <w:sz w:val="18"/>
          <w:szCs w:val="18"/>
          <w:lang w:val="en-US"/>
        </w:rPr>
        <w:t xml:space="preserve"> Argentina Clearing,</w:t>
      </w:r>
      <w:r w:rsidR="00FB1C50" w:rsidRPr="00D51177">
        <w:rPr>
          <w:rFonts w:ascii="Times New Roman" w:hAnsi="Times New Roman" w:cs="Times New Roman"/>
          <w:color w:val="auto"/>
          <w:sz w:val="18"/>
          <w:szCs w:val="18"/>
          <w:lang w:val="en-US"/>
        </w:rPr>
        <w:t xml:space="preserve"> </w:t>
      </w:r>
      <w:r w:rsidRPr="00D51177">
        <w:rPr>
          <w:rFonts w:ascii="Times New Roman" w:hAnsi="Times New Roman" w:cs="Times New Roman"/>
          <w:color w:val="auto"/>
          <w:sz w:val="18"/>
          <w:szCs w:val="18"/>
          <w:lang w:val="en-US"/>
        </w:rPr>
        <w:t>register in</w:t>
      </w:r>
      <w:r w:rsidR="009F23C8" w:rsidRPr="00D51177">
        <w:rPr>
          <w:rFonts w:ascii="Times New Roman" w:hAnsi="Times New Roman" w:cs="Times New Roman"/>
          <w:color w:val="auto"/>
          <w:sz w:val="18"/>
          <w:szCs w:val="18"/>
          <w:lang w:val="en-US"/>
        </w:rPr>
        <w:t xml:space="preserve"> Argentina Clearing</w:t>
      </w:r>
      <w:r w:rsidR="00C24019" w:rsidRPr="00D51177">
        <w:rPr>
          <w:rFonts w:ascii="Times New Roman" w:hAnsi="Times New Roman" w:cs="Times New Roman"/>
          <w:color w:val="auto"/>
          <w:sz w:val="18"/>
          <w:szCs w:val="18"/>
          <w:lang w:val="en-US"/>
        </w:rPr>
        <w:t xml:space="preserve"> </w:t>
      </w:r>
      <w:r w:rsidRPr="00D51177">
        <w:rPr>
          <w:rFonts w:ascii="Times New Roman" w:hAnsi="Times New Roman" w:cs="Times New Roman"/>
          <w:color w:val="auto"/>
          <w:sz w:val="18"/>
          <w:szCs w:val="18"/>
          <w:lang w:val="en-US"/>
        </w:rPr>
        <w:t>in the</w:t>
      </w:r>
      <w:r w:rsidR="00C24019" w:rsidRPr="00D51177">
        <w:rPr>
          <w:rFonts w:ascii="Times New Roman" w:hAnsi="Times New Roman" w:cs="Times New Roman"/>
          <w:color w:val="auto"/>
          <w:sz w:val="18"/>
          <w:szCs w:val="18"/>
          <w:lang w:val="en-US"/>
        </w:rPr>
        <w:t xml:space="preserve"> </w:t>
      </w:r>
      <w:r w:rsidR="00594832" w:rsidRPr="00D51177">
        <w:rPr>
          <w:rFonts w:ascii="Times New Roman" w:hAnsi="Times New Roman" w:cs="Times New Roman"/>
          <w:color w:val="auto"/>
          <w:sz w:val="18"/>
          <w:szCs w:val="18"/>
          <w:lang w:val="en-US"/>
        </w:rPr>
        <w:t>CEL</w:t>
      </w:r>
      <w:r w:rsidRPr="00D51177">
        <w:rPr>
          <w:rFonts w:ascii="Times New Roman" w:hAnsi="Times New Roman" w:cs="Times New Roman"/>
          <w:color w:val="auto"/>
          <w:sz w:val="18"/>
          <w:szCs w:val="18"/>
          <w:lang w:val="en-US"/>
        </w:rPr>
        <w:t xml:space="preserve"> account</w:t>
      </w:r>
      <w:r w:rsidR="00C24019" w:rsidRPr="00D51177">
        <w:rPr>
          <w:rFonts w:ascii="Times New Roman" w:hAnsi="Times New Roman" w:cs="Times New Roman"/>
          <w:color w:val="auto"/>
          <w:sz w:val="18"/>
          <w:szCs w:val="18"/>
          <w:lang w:val="en-US"/>
        </w:rPr>
        <w:t>,</w:t>
      </w:r>
      <w:r w:rsidR="00276919" w:rsidRPr="00D51177">
        <w:rPr>
          <w:rFonts w:ascii="Times New Roman" w:hAnsi="Times New Roman" w:cs="Times New Roman"/>
          <w:color w:val="auto"/>
          <w:sz w:val="18"/>
          <w:szCs w:val="18"/>
          <w:lang w:val="en-US"/>
        </w:rPr>
        <w:t xml:space="preserve"> </w:t>
      </w:r>
      <w:r w:rsidRPr="00D51177">
        <w:rPr>
          <w:rFonts w:ascii="Times New Roman" w:hAnsi="Times New Roman" w:cs="Times New Roman"/>
          <w:color w:val="auto"/>
          <w:sz w:val="18"/>
          <w:szCs w:val="18"/>
          <w:lang w:val="en-US"/>
        </w:rPr>
        <w:t>the operations executed</w:t>
      </w:r>
      <w:r w:rsidR="00594832" w:rsidRPr="00D51177">
        <w:rPr>
          <w:rFonts w:ascii="Times New Roman" w:hAnsi="Times New Roman" w:cs="Times New Roman"/>
          <w:color w:val="auto"/>
          <w:sz w:val="18"/>
          <w:szCs w:val="18"/>
          <w:lang w:val="en-US"/>
        </w:rPr>
        <w:t xml:space="preserve"> </w:t>
      </w:r>
      <w:r w:rsidR="00725F78" w:rsidRPr="00D51177">
        <w:rPr>
          <w:rFonts w:ascii="Times New Roman" w:hAnsi="Times New Roman" w:cs="Times New Roman"/>
          <w:color w:val="auto"/>
          <w:sz w:val="18"/>
          <w:szCs w:val="18"/>
          <w:lang w:val="en-US"/>
        </w:rPr>
        <w:t xml:space="preserve">at </w:t>
      </w:r>
      <w:r w:rsidR="00936BCD" w:rsidRPr="00D51177">
        <w:rPr>
          <w:rFonts w:ascii="Times New Roman" w:hAnsi="Times New Roman" w:cs="Times New Roman"/>
          <w:color w:val="auto"/>
          <w:sz w:val="18"/>
          <w:szCs w:val="18"/>
          <w:lang w:val="en-US"/>
        </w:rPr>
        <w:t>ROFEX</w:t>
      </w:r>
      <w:r w:rsidR="002E5883" w:rsidRPr="00D51177">
        <w:rPr>
          <w:rFonts w:ascii="Times New Roman" w:hAnsi="Times New Roman" w:cs="Times New Roman"/>
          <w:color w:val="auto"/>
          <w:sz w:val="18"/>
          <w:szCs w:val="18"/>
          <w:lang w:val="en-US"/>
        </w:rPr>
        <w:t xml:space="preserve">, </w:t>
      </w:r>
      <w:r w:rsidR="00725F78" w:rsidRPr="00D51177">
        <w:rPr>
          <w:rFonts w:ascii="Times New Roman" w:hAnsi="Times New Roman" w:cs="Times New Roman"/>
          <w:color w:val="auto"/>
          <w:sz w:val="18"/>
          <w:szCs w:val="18"/>
          <w:lang w:val="en-US"/>
        </w:rPr>
        <w:t xml:space="preserve">and/or in other exchanges, through a broker or by DMA by </w:t>
      </w:r>
      <w:r w:rsidRPr="00D51177">
        <w:rPr>
          <w:rFonts w:ascii="Times New Roman" w:hAnsi="Times New Roman" w:cs="Times New Roman"/>
          <w:color w:val="auto"/>
          <w:sz w:val="18"/>
          <w:szCs w:val="18"/>
          <w:lang w:val="en-US"/>
        </w:rPr>
        <w:t xml:space="preserve">the </w:t>
      </w:r>
      <w:r w:rsidR="007F1BF0">
        <w:rPr>
          <w:rFonts w:ascii="Times New Roman" w:hAnsi="Times New Roman" w:cs="Times New Roman"/>
          <w:color w:val="auto"/>
          <w:sz w:val="18"/>
          <w:szCs w:val="18"/>
          <w:lang w:val="en-US"/>
        </w:rPr>
        <w:t>Client</w:t>
      </w:r>
      <w:r w:rsidR="009F23C8" w:rsidRPr="00D51177">
        <w:rPr>
          <w:rFonts w:ascii="Times New Roman" w:hAnsi="Times New Roman" w:cs="Times New Roman"/>
          <w:color w:val="auto"/>
          <w:sz w:val="18"/>
          <w:szCs w:val="18"/>
          <w:lang w:val="en-US"/>
        </w:rPr>
        <w:t>.</w:t>
      </w:r>
    </w:p>
    <w:p w:rsidR="00B571C4" w:rsidRPr="00D51177" w:rsidRDefault="006305C5" w:rsidP="007B7CEE">
      <w:pPr>
        <w:pStyle w:val="Default"/>
        <w:numPr>
          <w:ilvl w:val="1"/>
          <w:numId w:val="27"/>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 xml:space="preserve">The </w:t>
      </w:r>
      <w:r w:rsidR="007F1BF0">
        <w:rPr>
          <w:rFonts w:ascii="Times New Roman" w:hAnsi="Times New Roman" w:cs="Times New Roman"/>
          <w:color w:val="auto"/>
          <w:sz w:val="18"/>
          <w:szCs w:val="18"/>
          <w:lang w:val="en-US"/>
        </w:rPr>
        <w:t>Client</w:t>
      </w:r>
      <w:r w:rsidRPr="00D51177">
        <w:rPr>
          <w:rFonts w:ascii="Times New Roman" w:hAnsi="Times New Roman" w:cs="Times New Roman"/>
          <w:color w:val="auto"/>
          <w:sz w:val="18"/>
          <w:szCs w:val="18"/>
          <w:lang w:val="en-US"/>
        </w:rPr>
        <w:t xml:space="preserve"> </w:t>
      </w:r>
      <w:r w:rsidR="00725F78" w:rsidRPr="00D51177">
        <w:rPr>
          <w:rFonts w:ascii="Times New Roman" w:hAnsi="Times New Roman" w:cs="Times New Roman"/>
          <w:color w:val="auto"/>
          <w:sz w:val="18"/>
          <w:szCs w:val="18"/>
          <w:lang w:val="en-US"/>
        </w:rPr>
        <w:t xml:space="preserve">acknowledges and accepts Rofex </w:t>
      </w:r>
      <w:r w:rsidR="00ED590F" w:rsidRPr="00D51177">
        <w:rPr>
          <w:rFonts w:ascii="Times New Roman" w:hAnsi="Times New Roman" w:cs="Times New Roman"/>
          <w:color w:val="auto"/>
          <w:sz w:val="18"/>
          <w:szCs w:val="18"/>
          <w:lang w:val="en-US"/>
        </w:rPr>
        <w:t>regulations regarding</w:t>
      </w:r>
      <w:r w:rsidR="00394895" w:rsidRPr="00D51177">
        <w:rPr>
          <w:rFonts w:ascii="Times New Roman" w:hAnsi="Times New Roman" w:cs="Times New Roman"/>
          <w:color w:val="auto"/>
          <w:sz w:val="18"/>
          <w:szCs w:val="18"/>
          <w:lang w:val="en-US"/>
        </w:rPr>
        <w:t xml:space="preserve"> Internal Rules of the Direct Market Access </w:t>
      </w:r>
      <w:r w:rsidR="00B571C4" w:rsidRPr="00D51177">
        <w:rPr>
          <w:rFonts w:ascii="Times New Roman" w:hAnsi="Times New Roman" w:cs="Times New Roman"/>
          <w:color w:val="auto"/>
          <w:sz w:val="18"/>
          <w:szCs w:val="18"/>
          <w:lang w:val="en-US"/>
        </w:rPr>
        <w:t xml:space="preserve">(DMA), </w:t>
      </w:r>
      <w:r w:rsidR="00394895" w:rsidRPr="00D51177">
        <w:rPr>
          <w:rFonts w:ascii="Times New Roman" w:hAnsi="Times New Roman" w:cs="Times New Roman"/>
          <w:color w:val="auto"/>
          <w:sz w:val="18"/>
          <w:szCs w:val="18"/>
          <w:lang w:val="en-US"/>
        </w:rPr>
        <w:t>as well as the notices (Avisos) that rule the modalities authorized to confirm trades executed through an agent by the trading platform.</w:t>
      </w:r>
      <w:r w:rsidR="00B571C4" w:rsidRPr="00D51177">
        <w:rPr>
          <w:rFonts w:ascii="Times New Roman" w:hAnsi="Times New Roman" w:cs="Times New Roman"/>
          <w:color w:val="auto"/>
          <w:sz w:val="18"/>
          <w:szCs w:val="18"/>
          <w:lang w:val="en-US"/>
        </w:rPr>
        <w:t xml:space="preserve"> </w:t>
      </w:r>
      <w:r w:rsidR="00394895" w:rsidRPr="00D51177">
        <w:rPr>
          <w:rFonts w:ascii="Times New Roman" w:hAnsi="Times New Roman" w:cs="Times New Roman"/>
          <w:color w:val="auto"/>
          <w:sz w:val="18"/>
          <w:szCs w:val="18"/>
          <w:lang w:val="en-US"/>
        </w:rPr>
        <w:t xml:space="preserve">The </w:t>
      </w:r>
      <w:r w:rsidR="007F1BF0">
        <w:rPr>
          <w:rFonts w:ascii="Times New Roman" w:hAnsi="Times New Roman" w:cs="Times New Roman"/>
          <w:color w:val="auto"/>
          <w:sz w:val="18"/>
          <w:szCs w:val="18"/>
          <w:lang w:val="en-US"/>
        </w:rPr>
        <w:t>Client</w:t>
      </w:r>
      <w:r w:rsidR="00394895" w:rsidRPr="00D51177">
        <w:rPr>
          <w:rFonts w:ascii="Times New Roman" w:hAnsi="Times New Roman" w:cs="Times New Roman"/>
          <w:color w:val="auto"/>
          <w:sz w:val="18"/>
          <w:szCs w:val="18"/>
          <w:lang w:val="en-US"/>
        </w:rPr>
        <w:t xml:space="preserve"> accepts that transactions executed by DMA or under those operating modalities accepted by ROFEX will be registered in Argentina Clearing in name and on behalf of the </w:t>
      </w:r>
      <w:r w:rsidR="007F1BF0">
        <w:rPr>
          <w:rFonts w:ascii="Times New Roman" w:hAnsi="Times New Roman" w:cs="Times New Roman"/>
          <w:color w:val="auto"/>
          <w:sz w:val="18"/>
          <w:szCs w:val="18"/>
          <w:lang w:val="en-US"/>
        </w:rPr>
        <w:t>Client</w:t>
      </w:r>
      <w:r w:rsidR="00394895" w:rsidRPr="00D51177">
        <w:rPr>
          <w:rFonts w:ascii="Times New Roman" w:hAnsi="Times New Roman" w:cs="Times New Roman"/>
          <w:color w:val="auto"/>
          <w:sz w:val="18"/>
          <w:szCs w:val="18"/>
          <w:lang w:val="en-US"/>
        </w:rPr>
        <w:t>.</w:t>
      </w:r>
    </w:p>
    <w:p w:rsidR="00AC5B6A" w:rsidRPr="00D51177" w:rsidRDefault="006305C5" w:rsidP="007B7CEE">
      <w:pPr>
        <w:pStyle w:val="Default"/>
        <w:numPr>
          <w:ilvl w:val="1"/>
          <w:numId w:val="27"/>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 xml:space="preserve">The </w:t>
      </w:r>
      <w:r w:rsidR="007F1BF0">
        <w:rPr>
          <w:rFonts w:ascii="Times New Roman" w:hAnsi="Times New Roman" w:cs="Times New Roman"/>
          <w:color w:val="auto"/>
          <w:sz w:val="18"/>
          <w:szCs w:val="18"/>
          <w:lang w:val="en-US"/>
        </w:rPr>
        <w:t>Client</w:t>
      </w:r>
      <w:r w:rsidRPr="00D51177">
        <w:rPr>
          <w:rFonts w:ascii="Times New Roman" w:hAnsi="Times New Roman" w:cs="Times New Roman"/>
          <w:color w:val="auto"/>
          <w:sz w:val="18"/>
          <w:szCs w:val="18"/>
          <w:lang w:val="en-US"/>
        </w:rPr>
        <w:t xml:space="preserve"> </w:t>
      </w:r>
      <w:r w:rsidR="008C065E" w:rsidRPr="00D51177">
        <w:rPr>
          <w:rFonts w:ascii="Times New Roman" w:hAnsi="Times New Roman" w:cs="Times New Roman"/>
          <w:color w:val="auto"/>
          <w:sz w:val="18"/>
          <w:szCs w:val="18"/>
          <w:lang w:val="en-US"/>
        </w:rPr>
        <w:t xml:space="preserve">acknowledges and accepts that the </w:t>
      </w:r>
      <w:r w:rsidR="00594832" w:rsidRPr="00D51177">
        <w:rPr>
          <w:rFonts w:ascii="Times New Roman" w:hAnsi="Times New Roman" w:cs="Times New Roman"/>
          <w:color w:val="auto"/>
          <w:sz w:val="18"/>
          <w:szCs w:val="18"/>
          <w:lang w:val="en-US"/>
        </w:rPr>
        <w:t>CEL</w:t>
      </w:r>
      <w:r w:rsidR="00AC5B6A" w:rsidRPr="00D51177">
        <w:rPr>
          <w:rFonts w:ascii="Times New Roman" w:hAnsi="Times New Roman" w:cs="Times New Roman"/>
          <w:color w:val="auto"/>
          <w:sz w:val="18"/>
          <w:szCs w:val="18"/>
          <w:lang w:val="en-US"/>
        </w:rPr>
        <w:t xml:space="preserve"> </w:t>
      </w:r>
      <w:r w:rsidR="008C065E" w:rsidRPr="00D51177">
        <w:rPr>
          <w:rFonts w:ascii="Times New Roman" w:hAnsi="Times New Roman" w:cs="Times New Roman"/>
          <w:color w:val="auto"/>
          <w:sz w:val="18"/>
          <w:szCs w:val="18"/>
          <w:lang w:val="en-US"/>
        </w:rPr>
        <w:t xml:space="preserve">account may only be used to register trades exclusively for the </w:t>
      </w:r>
      <w:r w:rsidR="007F1BF0">
        <w:rPr>
          <w:rFonts w:ascii="Times New Roman" w:hAnsi="Times New Roman" w:cs="Times New Roman"/>
          <w:color w:val="auto"/>
          <w:sz w:val="18"/>
          <w:szCs w:val="18"/>
          <w:lang w:val="en-US"/>
        </w:rPr>
        <w:t>Client</w:t>
      </w:r>
      <w:r w:rsidR="008C065E" w:rsidRPr="00D51177">
        <w:rPr>
          <w:rFonts w:ascii="Times New Roman" w:hAnsi="Times New Roman" w:cs="Times New Roman"/>
          <w:color w:val="auto"/>
          <w:sz w:val="18"/>
          <w:szCs w:val="18"/>
          <w:lang w:val="en-US"/>
        </w:rPr>
        <w:t xml:space="preserve">’s own </w:t>
      </w:r>
      <w:r w:rsidR="00ED590F" w:rsidRPr="00D51177">
        <w:rPr>
          <w:rFonts w:ascii="Times New Roman" w:hAnsi="Times New Roman" w:cs="Times New Roman"/>
          <w:color w:val="auto"/>
          <w:sz w:val="18"/>
          <w:szCs w:val="18"/>
          <w:lang w:val="en-US"/>
        </w:rPr>
        <w:t>Portfolio</w:t>
      </w:r>
      <w:r w:rsidR="008C065E" w:rsidRPr="00D51177">
        <w:rPr>
          <w:rFonts w:ascii="Times New Roman" w:hAnsi="Times New Roman" w:cs="Times New Roman"/>
          <w:color w:val="auto"/>
          <w:sz w:val="18"/>
          <w:szCs w:val="18"/>
          <w:lang w:val="en-US"/>
        </w:rPr>
        <w:t xml:space="preserve"> and that through it the trades of the </w:t>
      </w:r>
      <w:r w:rsidR="007F1BF0">
        <w:rPr>
          <w:rFonts w:ascii="Times New Roman" w:hAnsi="Times New Roman" w:cs="Times New Roman"/>
          <w:color w:val="auto"/>
          <w:sz w:val="18"/>
          <w:szCs w:val="18"/>
          <w:lang w:val="en-US"/>
        </w:rPr>
        <w:t>Client</w:t>
      </w:r>
      <w:r w:rsidR="008C065E" w:rsidRPr="00D51177">
        <w:rPr>
          <w:rFonts w:ascii="Times New Roman" w:hAnsi="Times New Roman" w:cs="Times New Roman"/>
          <w:color w:val="auto"/>
          <w:sz w:val="18"/>
          <w:szCs w:val="18"/>
          <w:lang w:val="en-US"/>
        </w:rPr>
        <w:t xml:space="preserve"> are legally and patrimonially segregated from the ALyC’s trades.</w:t>
      </w:r>
    </w:p>
    <w:p w:rsidR="00AC5B6A" w:rsidRPr="00D51177" w:rsidRDefault="006305C5" w:rsidP="00246284">
      <w:pPr>
        <w:pStyle w:val="Default"/>
        <w:numPr>
          <w:ilvl w:val="1"/>
          <w:numId w:val="27"/>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 xml:space="preserve">The </w:t>
      </w:r>
      <w:r w:rsidR="007F1BF0">
        <w:rPr>
          <w:rFonts w:ascii="Times New Roman" w:hAnsi="Times New Roman" w:cs="Times New Roman"/>
          <w:color w:val="auto"/>
          <w:sz w:val="18"/>
          <w:szCs w:val="18"/>
          <w:lang w:val="en-US"/>
        </w:rPr>
        <w:t>Client</w:t>
      </w:r>
      <w:r w:rsidRPr="00D51177">
        <w:rPr>
          <w:rFonts w:ascii="Times New Roman" w:hAnsi="Times New Roman" w:cs="Times New Roman"/>
          <w:color w:val="auto"/>
          <w:sz w:val="18"/>
          <w:szCs w:val="18"/>
          <w:lang w:val="en-US"/>
        </w:rPr>
        <w:t xml:space="preserve"> </w:t>
      </w:r>
      <w:r w:rsidR="008C065E" w:rsidRPr="00D51177">
        <w:rPr>
          <w:rFonts w:ascii="Times New Roman" w:hAnsi="Times New Roman" w:cs="Times New Roman"/>
          <w:color w:val="auto"/>
          <w:sz w:val="18"/>
          <w:szCs w:val="18"/>
          <w:lang w:val="en-US"/>
        </w:rPr>
        <w:t xml:space="preserve">acknowledges and accepts that the </w:t>
      </w:r>
      <w:r w:rsidR="00ED590F" w:rsidRPr="00D51177">
        <w:rPr>
          <w:rFonts w:ascii="Times New Roman" w:hAnsi="Times New Roman" w:cs="Times New Roman"/>
          <w:color w:val="auto"/>
          <w:sz w:val="18"/>
          <w:szCs w:val="18"/>
          <w:lang w:val="en-US"/>
        </w:rPr>
        <w:t>ALyC must</w:t>
      </w:r>
      <w:r w:rsidR="008C065E" w:rsidRPr="00D51177">
        <w:rPr>
          <w:rFonts w:ascii="Times New Roman" w:hAnsi="Times New Roman" w:cs="Times New Roman"/>
          <w:color w:val="auto"/>
          <w:sz w:val="18"/>
          <w:szCs w:val="18"/>
          <w:lang w:val="en-US"/>
        </w:rPr>
        <w:t xml:space="preserve"> transfer to </w:t>
      </w:r>
      <w:r w:rsidR="00246284" w:rsidRPr="00D51177">
        <w:rPr>
          <w:rFonts w:ascii="Times New Roman" w:hAnsi="Times New Roman" w:cs="Times New Roman"/>
          <w:color w:val="auto"/>
          <w:sz w:val="18"/>
          <w:szCs w:val="18"/>
          <w:lang w:val="en-US"/>
        </w:rPr>
        <w:t xml:space="preserve">Argentina Clearing </w:t>
      </w:r>
      <w:r w:rsidR="008C065E" w:rsidRPr="00D51177">
        <w:rPr>
          <w:rFonts w:ascii="Times New Roman" w:hAnsi="Times New Roman" w:cs="Times New Roman"/>
          <w:color w:val="auto"/>
          <w:sz w:val="18"/>
          <w:szCs w:val="18"/>
          <w:lang w:val="en-US"/>
        </w:rPr>
        <w:t>sufficient amounts to cover balance of the Clearing and Settlement Account of the</w:t>
      </w:r>
      <w:r w:rsidR="000F5AF4" w:rsidRPr="00D51177">
        <w:rPr>
          <w:rFonts w:ascii="Times New Roman" w:hAnsi="Times New Roman" w:cs="Times New Roman"/>
          <w:color w:val="auto"/>
          <w:sz w:val="18"/>
          <w:szCs w:val="18"/>
          <w:lang w:val="en-US"/>
        </w:rPr>
        <w:t xml:space="preserve"> </w:t>
      </w:r>
      <w:r w:rsidR="007F1BF0">
        <w:rPr>
          <w:rFonts w:ascii="Times New Roman" w:hAnsi="Times New Roman" w:cs="Times New Roman"/>
          <w:color w:val="auto"/>
          <w:sz w:val="18"/>
          <w:szCs w:val="18"/>
          <w:lang w:val="en-US"/>
        </w:rPr>
        <w:t>Client</w:t>
      </w:r>
      <w:r w:rsidR="008C065E" w:rsidRPr="00D51177">
        <w:rPr>
          <w:rFonts w:ascii="Times New Roman" w:hAnsi="Times New Roman" w:cs="Times New Roman"/>
          <w:color w:val="auto"/>
          <w:sz w:val="18"/>
          <w:szCs w:val="18"/>
          <w:lang w:val="en-US"/>
        </w:rPr>
        <w:t>’s CEL.</w:t>
      </w:r>
    </w:p>
    <w:p w:rsidR="00AC5B6A" w:rsidRPr="00D51177" w:rsidRDefault="006305C5" w:rsidP="00387A1E">
      <w:pPr>
        <w:pStyle w:val="Default"/>
        <w:numPr>
          <w:ilvl w:val="1"/>
          <w:numId w:val="27"/>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 xml:space="preserve">The </w:t>
      </w:r>
      <w:r w:rsidR="007F1BF0">
        <w:rPr>
          <w:rFonts w:ascii="Times New Roman" w:hAnsi="Times New Roman" w:cs="Times New Roman"/>
          <w:color w:val="auto"/>
          <w:sz w:val="18"/>
          <w:szCs w:val="18"/>
          <w:lang w:val="en-US"/>
        </w:rPr>
        <w:t>Client</w:t>
      </w:r>
      <w:r w:rsidRPr="00D51177">
        <w:rPr>
          <w:rFonts w:ascii="Times New Roman" w:hAnsi="Times New Roman" w:cs="Times New Roman"/>
          <w:color w:val="auto"/>
          <w:sz w:val="18"/>
          <w:szCs w:val="18"/>
          <w:lang w:val="en-US"/>
        </w:rPr>
        <w:t xml:space="preserve"> </w:t>
      </w:r>
      <w:r w:rsidR="008C065E" w:rsidRPr="00D51177">
        <w:rPr>
          <w:rFonts w:ascii="Times New Roman" w:hAnsi="Times New Roman" w:cs="Times New Roman"/>
          <w:color w:val="auto"/>
          <w:sz w:val="18"/>
          <w:szCs w:val="18"/>
          <w:lang w:val="en-US"/>
        </w:rPr>
        <w:t xml:space="preserve">acknowledges and accepts </w:t>
      </w:r>
      <w:r w:rsidR="00ED590F" w:rsidRPr="00D51177">
        <w:rPr>
          <w:rFonts w:ascii="Times New Roman" w:hAnsi="Times New Roman" w:cs="Times New Roman"/>
          <w:color w:val="auto"/>
          <w:sz w:val="18"/>
          <w:szCs w:val="18"/>
          <w:lang w:val="en-US"/>
        </w:rPr>
        <w:t>that</w:t>
      </w:r>
      <w:r w:rsidR="008C065E" w:rsidRPr="00D51177">
        <w:rPr>
          <w:rFonts w:ascii="Times New Roman" w:hAnsi="Times New Roman" w:cs="Times New Roman"/>
          <w:color w:val="auto"/>
          <w:sz w:val="18"/>
          <w:szCs w:val="18"/>
          <w:lang w:val="en-US"/>
        </w:rPr>
        <w:t xml:space="preserve">, </w:t>
      </w:r>
      <w:r w:rsidR="00594832" w:rsidRPr="00D51177">
        <w:rPr>
          <w:rFonts w:ascii="Times New Roman" w:hAnsi="Times New Roman" w:cs="Times New Roman"/>
          <w:color w:val="auto"/>
          <w:sz w:val="18"/>
          <w:szCs w:val="18"/>
          <w:lang w:val="en-US"/>
        </w:rPr>
        <w:t>,</w:t>
      </w:r>
      <w:r w:rsidR="00313A22" w:rsidRPr="00D51177">
        <w:rPr>
          <w:rFonts w:ascii="Times New Roman" w:hAnsi="Times New Roman" w:cs="Times New Roman"/>
          <w:color w:val="auto"/>
          <w:sz w:val="18"/>
          <w:szCs w:val="18"/>
          <w:lang w:val="en-US"/>
        </w:rPr>
        <w:t xml:space="preserve"> </w:t>
      </w:r>
      <w:r w:rsidR="008C065E" w:rsidRPr="00D51177">
        <w:rPr>
          <w:rFonts w:ascii="Times New Roman" w:hAnsi="Times New Roman" w:cs="Times New Roman"/>
          <w:color w:val="auto"/>
          <w:sz w:val="18"/>
          <w:szCs w:val="18"/>
          <w:lang w:val="en-US"/>
        </w:rPr>
        <w:t xml:space="preserve">once the </w:t>
      </w:r>
      <w:r w:rsidR="007B7CEE" w:rsidRPr="00D51177">
        <w:rPr>
          <w:rFonts w:ascii="Times New Roman" w:hAnsi="Times New Roman" w:cs="Times New Roman"/>
          <w:color w:val="auto"/>
          <w:sz w:val="18"/>
          <w:szCs w:val="18"/>
          <w:lang w:val="en-US"/>
        </w:rPr>
        <w:t xml:space="preserve"> </w:t>
      </w:r>
      <w:r w:rsidR="00387A1E" w:rsidRPr="00D51177">
        <w:rPr>
          <w:rFonts w:ascii="Times New Roman" w:hAnsi="Times New Roman" w:cs="Times New Roman"/>
          <w:color w:val="auto"/>
          <w:sz w:val="18"/>
          <w:szCs w:val="18"/>
          <w:lang w:val="en-US"/>
        </w:rPr>
        <w:t xml:space="preserve">Special Guaranty </w:t>
      </w:r>
      <w:r w:rsidR="00ED590F" w:rsidRPr="00D51177">
        <w:rPr>
          <w:rFonts w:ascii="Times New Roman" w:hAnsi="Times New Roman" w:cs="Times New Roman"/>
          <w:color w:val="auto"/>
          <w:sz w:val="18"/>
          <w:szCs w:val="18"/>
          <w:lang w:val="en-US"/>
        </w:rPr>
        <w:t>Trust fund</w:t>
      </w:r>
      <w:r w:rsidR="00387A1E" w:rsidRPr="00D51177">
        <w:rPr>
          <w:rFonts w:ascii="Times New Roman" w:hAnsi="Times New Roman" w:cs="Times New Roman"/>
          <w:color w:val="auto"/>
          <w:sz w:val="18"/>
          <w:szCs w:val="18"/>
          <w:lang w:val="en-US"/>
        </w:rPr>
        <w:t xml:space="preserve"> of the CEL account </w:t>
      </w:r>
      <w:r w:rsidR="007B7CEE" w:rsidRPr="00D51177">
        <w:rPr>
          <w:rFonts w:ascii="Times New Roman" w:hAnsi="Times New Roman" w:cs="Times New Roman"/>
          <w:color w:val="auto"/>
          <w:sz w:val="18"/>
          <w:szCs w:val="18"/>
          <w:lang w:val="en-US"/>
        </w:rPr>
        <w:t>(FEGCEL)</w:t>
      </w:r>
      <w:r w:rsidR="00387A1E" w:rsidRPr="00D51177">
        <w:rPr>
          <w:rFonts w:ascii="Times New Roman" w:hAnsi="Times New Roman" w:cs="Times New Roman"/>
          <w:color w:val="auto"/>
          <w:sz w:val="18"/>
          <w:szCs w:val="18"/>
          <w:lang w:val="en-US"/>
        </w:rPr>
        <w:t xml:space="preserve"> is signed</w:t>
      </w:r>
      <w:r w:rsidR="00B571C4" w:rsidRPr="00D51177">
        <w:rPr>
          <w:rFonts w:ascii="Times New Roman" w:hAnsi="Times New Roman" w:cs="Times New Roman"/>
          <w:color w:val="auto"/>
          <w:sz w:val="18"/>
          <w:szCs w:val="18"/>
          <w:lang w:val="en-US"/>
        </w:rPr>
        <w:t xml:space="preserve">, </w:t>
      </w:r>
      <w:r w:rsidR="00313A22" w:rsidRPr="00D51177">
        <w:rPr>
          <w:rFonts w:ascii="Times New Roman" w:hAnsi="Times New Roman" w:cs="Times New Roman"/>
          <w:color w:val="auto"/>
          <w:sz w:val="18"/>
          <w:szCs w:val="18"/>
          <w:lang w:val="en-US"/>
        </w:rPr>
        <w:t xml:space="preserve">Argentina Clearing </w:t>
      </w:r>
      <w:r w:rsidR="00387A1E" w:rsidRPr="00D51177">
        <w:rPr>
          <w:rFonts w:ascii="Times New Roman" w:hAnsi="Times New Roman" w:cs="Times New Roman"/>
          <w:color w:val="auto"/>
          <w:sz w:val="18"/>
          <w:szCs w:val="18"/>
          <w:lang w:val="en-US"/>
        </w:rPr>
        <w:t xml:space="preserve">will open an margin integration </w:t>
      </w:r>
      <w:r w:rsidR="00D51177" w:rsidRPr="00D51177">
        <w:rPr>
          <w:rFonts w:ascii="Times New Roman" w:hAnsi="Times New Roman" w:cs="Times New Roman"/>
          <w:color w:val="auto"/>
          <w:sz w:val="18"/>
          <w:szCs w:val="18"/>
          <w:lang w:val="en-US"/>
        </w:rPr>
        <w:t>account</w:t>
      </w:r>
      <w:r w:rsidR="00387A1E" w:rsidRPr="00D51177">
        <w:rPr>
          <w:rFonts w:ascii="Times New Roman" w:hAnsi="Times New Roman" w:cs="Times New Roman"/>
          <w:color w:val="auto"/>
          <w:sz w:val="18"/>
          <w:szCs w:val="18"/>
          <w:lang w:val="en-US"/>
        </w:rPr>
        <w:t xml:space="preserve"> in the name of the </w:t>
      </w:r>
      <w:r w:rsidR="007F1BF0">
        <w:rPr>
          <w:rFonts w:ascii="Times New Roman" w:hAnsi="Times New Roman" w:cs="Times New Roman"/>
          <w:color w:val="auto"/>
          <w:sz w:val="18"/>
          <w:szCs w:val="18"/>
          <w:lang w:val="en-US"/>
        </w:rPr>
        <w:t>Client</w:t>
      </w:r>
      <w:r w:rsidR="00387A1E" w:rsidRPr="00D51177">
        <w:rPr>
          <w:rFonts w:ascii="Times New Roman" w:hAnsi="Times New Roman" w:cs="Times New Roman"/>
          <w:color w:val="auto"/>
          <w:sz w:val="18"/>
          <w:szCs w:val="18"/>
          <w:lang w:val="en-US"/>
        </w:rPr>
        <w:t xml:space="preserve">, who must directly transfer margins </w:t>
      </w:r>
      <w:r w:rsidR="00D51177" w:rsidRPr="00D51177">
        <w:rPr>
          <w:rFonts w:ascii="Times New Roman" w:hAnsi="Times New Roman" w:cs="Times New Roman"/>
          <w:color w:val="auto"/>
          <w:sz w:val="18"/>
          <w:szCs w:val="18"/>
          <w:lang w:val="en-US"/>
        </w:rPr>
        <w:t>required</w:t>
      </w:r>
      <w:r w:rsidR="00387A1E" w:rsidRPr="00D51177">
        <w:rPr>
          <w:rFonts w:ascii="Times New Roman" w:hAnsi="Times New Roman" w:cs="Times New Roman"/>
          <w:color w:val="auto"/>
          <w:sz w:val="18"/>
          <w:szCs w:val="18"/>
          <w:lang w:val="en-US"/>
        </w:rPr>
        <w:t xml:space="preserve"> by Argentina Clearing and may withdraw from </w:t>
      </w:r>
      <w:r w:rsidR="00ED590F" w:rsidRPr="00D51177">
        <w:rPr>
          <w:rFonts w:ascii="Times New Roman" w:hAnsi="Times New Roman" w:cs="Times New Roman"/>
          <w:color w:val="auto"/>
          <w:sz w:val="18"/>
          <w:szCs w:val="18"/>
          <w:lang w:val="en-US"/>
        </w:rPr>
        <w:t>its</w:t>
      </w:r>
      <w:r w:rsidR="00387A1E" w:rsidRPr="00D51177">
        <w:rPr>
          <w:rFonts w:ascii="Times New Roman" w:hAnsi="Times New Roman" w:cs="Times New Roman"/>
          <w:color w:val="auto"/>
          <w:sz w:val="18"/>
          <w:szCs w:val="18"/>
          <w:lang w:val="en-US"/>
        </w:rPr>
        <w:t xml:space="preserve"> assets that exceed the margins required. </w:t>
      </w:r>
    </w:p>
    <w:p w:rsidR="005A54F1" w:rsidRPr="00D51177" w:rsidRDefault="006305C5" w:rsidP="007B7CEE">
      <w:pPr>
        <w:numPr>
          <w:ilvl w:val="1"/>
          <w:numId w:val="27"/>
        </w:numPr>
        <w:jc w:val="both"/>
        <w:rPr>
          <w:sz w:val="18"/>
          <w:szCs w:val="18"/>
          <w:lang w:val="en-US"/>
        </w:rPr>
      </w:pPr>
      <w:r w:rsidRPr="00D51177">
        <w:rPr>
          <w:sz w:val="18"/>
          <w:szCs w:val="18"/>
          <w:lang w:val="en-US"/>
        </w:rPr>
        <w:t xml:space="preserve">The </w:t>
      </w:r>
      <w:r w:rsidR="007F1BF0">
        <w:rPr>
          <w:sz w:val="18"/>
          <w:szCs w:val="18"/>
          <w:lang w:val="en-US"/>
        </w:rPr>
        <w:t>Client</w:t>
      </w:r>
      <w:r w:rsidRPr="00D51177">
        <w:rPr>
          <w:sz w:val="18"/>
          <w:szCs w:val="18"/>
          <w:lang w:val="en-US"/>
        </w:rPr>
        <w:t xml:space="preserve"> </w:t>
      </w:r>
      <w:r w:rsidR="00387A1E" w:rsidRPr="00D51177">
        <w:rPr>
          <w:sz w:val="18"/>
          <w:szCs w:val="18"/>
          <w:lang w:val="en-US"/>
        </w:rPr>
        <w:t>acknowledges and accepts that</w:t>
      </w:r>
      <w:r w:rsidR="005A54F1" w:rsidRPr="00D51177">
        <w:rPr>
          <w:spacing w:val="-2"/>
          <w:sz w:val="18"/>
          <w:szCs w:val="18"/>
          <w:lang w:val="en-US"/>
        </w:rPr>
        <w:t xml:space="preserve"> </w:t>
      </w:r>
      <w:r w:rsidR="00387A1E" w:rsidRPr="00D51177">
        <w:rPr>
          <w:spacing w:val="-2"/>
          <w:sz w:val="18"/>
          <w:szCs w:val="18"/>
          <w:lang w:val="en-US"/>
        </w:rPr>
        <w:t xml:space="preserve">this agreement will take effect from its signing, indefinitely, until the ALyC’s is notified of the </w:t>
      </w:r>
      <w:r w:rsidR="00D51177" w:rsidRPr="00D51177">
        <w:rPr>
          <w:spacing w:val="-2"/>
          <w:sz w:val="18"/>
          <w:szCs w:val="18"/>
          <w:lang w:val="en-US"/>
        </w:rPr>
        <w:t>decision</w:t>
      </w:r>
      <w:r w:rsidR="00387A1E" w:rsidRPr="00D51177">
        <w:rPr>
          <w:spacing w:val="-2"/>
          <w:sz w:val="18"/>
          <w:szCs w:val="18"/>
          <w:lang w:val="en-US"/>
        </w:rPr>
        <w:t xml:space="preserve"> to conclude/cancel it.</w:t>
      </w:r>
    </w:p>
    <w:p w:rsidR="00FC397D" w:rsidRPr="00D51177" w:rsidRDefault="007F1BF0" w:rsidP="007B7CEE">
      <w:pPr>
        <w:numPr>
          <w:ilvl w:val="0"/>
          <w:numId w:val="24"/>
        </w:numPr>
        <w:jc w:val="both"/>
        <w:rPr>
          <w:b/>
          <w:sz w:val="18"/>
          <w:szCs w:val="18"/>
          <w:lang w:val="en-US"/>
        </w:rPr>
      </w:pPr>
      <w:r>
        <w:rPr>
          <w:b/>
          <w:sz w:val="18"/>
          <w:szCs w:val="18"/>
          <w:lang w:val="en-US"/>
        </w:rPr>
        <w:t>Client</w:t>
      </w:r>
      <w:r w:rsidR="00D00392" w:rsidRPr="00D51177">
        <w:rPr>
          <w:b/>
          <w:sz w:val="18"/>
          <w:szCs w:val="18"/>
          <w:lang w:val="en-US"/>
        </w:rPr>
        <w:t>’s main obligations</w:t>
      </w:r>
      <w:r w:rsidR="007B7CEE" w:rsidRPr="00D51177">
        <w:rPr>
          <w:b/>
          <w:sz w:val="18"/>
          <w:szCs w:val="18"/>
          <w:lang w:val="en-US"/>
        </w:rPr>
        <w:t>.</w:t>
      </w:r>
    </w:p>
    <w:p w:rsidR="00FB1C50" w:rsidRPr="00D51177" w:rsidRDefault="00D00392" w:rsidP="007B7CEE">
      <w:pPr>
        <w:pStyle w:val="Default"/>
        <w:numPr>
          <w:ilvl w:val="1"/>
          <w:numId w:val="28"/>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 xml:space="preserve">Comply in a timely manner with the obligations of guaranty margins deposit </w:t>
      </w:r>
      <w:r w:rsidR="00D51177" w:rsidRPr="00D51177">
        <w:rPr>
          <w:rFonts w:ascii="Times New Roman" w:hAnsi="Times New Roman" w:cs="Times New Roman"/>
          <w:color w:val="auto"/>
          <w:sz w:val="18"/>
          <w:szCs w:val="18"/>
          <w:lang w:val="en-US"/>
        </w:rPr>
        <w:t>required</w:t>
      </w:r>
      <w:r w:rsidRPr="00D51177">
        <w:rPr>
          <w:rFonts w:ascii="Times New Roman" w:hAnsi="Times New Roman" w:cs="Times New Roman"/>
          <w:color w:val="auto"/>
          <w:sz w:val="18"/>
          <w:szCs w:val="18"/>
          <w:lang w:val="en-US"/>
        </w:rPr>
        <w:t xml:space="preserve"> by</w:t>
      </w:r>
      <w:r w:rsidR="00B90F18" w:rsidRPr="00D51177">
        <w:rPr>
          <w:rFonts w:ascii="Times New Roman" w:hAnsi="Times New Roman" w:cs="Times New Roman"/>
          <w:color w:val="auto"/>
          <w:sz w:val="18"/>
          <w:szCs w:val="18"/>
          <w:lang w:val="en-US"/>
        </w:rPr>
        <w:t xml:space="preserve"> ROFEX </w:t>
      </w:r>
      <w:r w:rsidRPr="00D51177">
        <w:rPr>
          <w:rFonts w:ascii="Times New Roman" w:hAnsi="Times New Roman" w:cs="Times New Roman"/>
          <w:color w:val="auto"/>
          <w:sz w:val="18"/>
          <w:szCs w:val="18"/>
          <w:lang w:val="en-US"/>
        </w:rPr>
        <w:t>and</w:t>
      </w:r>
      <w:r w:rsidR="00B90F18" w:rsidRPr="00D51177">
        <w:rPr>
          <w:rFonts w:ascii="Times New Roman" w:hAnsi="Times New Roman" w:cs="Times New Roman"/>
          <w:color w:val="auto"/>
          <w:sz w:val="18"/>
          <w:szCs w:val="18"/>
          <w:lang w:val="en-US"/>
        </w:rPr>
        <w:t>/</w:t>
      </w:r>
      <w:r w:rsidRPr="00D51177">
        <w:rPr>
          <w:rFonts w:ascii="Times New Roman" w:hAnsi="Times New Roman" w:cs="Times New Roman"/>
          <w:color w:val="auto"/>
          <w:sz w:val="18"/>
          <w:szCs w:val="18"/>
          <w:lang w:val="en-US"/>
        </w:rPr>
        <w:t>or</w:t>
      </w:r>
      <w:r w:rsidR="00B90F18" w:rsidRPr="00D51177">
        <w:rPr>
          <w:rFonts w:ascii="Times New Roman" w:hAnsi="Times New Roman" w:cs="Times New Roman"/>
          <w:color w:val="auto"/>
          <w:sz w:val="18"/>
          <w:szCs w:val="18"/>
          <w:lang w:val="en-US"/>
        </w:rPr>
        <w:t xml:space="preserve"> Argentina Clearing.</w:t>
      </w:r>
    </w:p>
    <w:p w:rsidR="00B90F18" w:rsidRPr="00D51177" w:rsidRDefault="00D00392" w:rsidP="007B7CEE">
      <w:pPr>
        <w:pStyle w:val="Default"/>
        <w:numPr>
          <w:ilvl w:val="1"/>
          <w:numId w:val="28"/>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 xml:space="preserve">Sign the Special Guaranty </w:t>
      </w:r>
      <w:r w:rsidR="00D51177" w:rsidRPr="00D51177">
        <w:rPr>
          <w:rFonts w:ascii="Times New Roman" w:hAnsi="Times New Roman" w:cs="Times New Roman"/>
          <w:color w:val="auto"/>
          <w:sz w:val="18"/>
          <w:szCs w:val="18"/>
          <w:lang w:val="en-US"/>
        </w:rPr>
        <w:t>Trust fund</w:t>
      </w:r>
      <w:r w:rsidRPr="00D51177">
        <w:rPr>
          <w:rFonts w:ascii="Times New Roman" w:hAnsi="Times New Roman" w:cs="Times New Roman"/>
          <w:color w:val="auto"/>
          <w:sz w:val="18"/>
          <w:szCs w:val="18"/>
          <w:lang w:val="en-US"/>
        </w:rPr>
        <w:t xml:space="preserve"> of the CEL account established by the Board of </w:t>
      </w:r>
      <w:r w:rsidR="00D51177" w:rsidRPr="00D51177">
        <w:rPr>
          <w:rFonts w:ascii="Times New Roman" w:hAnsi="Times New Roman" w:cs="Times New Roman"/>
          <w:color w:val="auto"/>
          <w:sz w:val="18"/>
          <w:szCs w:val="18"/>
          <w:lang w:val="en-US"/>
        </w:rPr>
        <w:t>Director</w:t>
      </w:r>
      <w:r w:rsidR="00D51177">
        <w:rPr>
          <w:rFonts w:ascii="Times New Roman" w:hAnsi="Times New Roman" w:cs="Times New Roman"/>
          <w:color w:val="auto"/>
          <w:sz w:val="18"/>
          <w:szCs w:val="18"/>
          <w:lang w:val="en-US"/>
        </w:rPr>
        <w:t>s</w:t>
      </w:r>
      <w:r w:rsidRPr="00D51177">
        <w:rPr>
          <w:rFonts w:ascii="Times New Roman" w:hAnsi="Times New Roman" w:cs="Times New Roman"/>
          <w:color w:val="auto"/>
          <w:sz w:val="18"/>
          <w:szCs w:val="18"/>
          <w:lang w:val="en-US"/>
        </w:rPr>
        <w:t xml:space="preserve"> to guarantee the trades of the CEL</w:t>
      </w:r>
      <w:r w:rsidR="00B90F18" w:rsidRPr="00D51177">
        <w:rPr>
          <w:rFonts w:ascii="Times New Roman" w:hAnsi="Times New Roman" w:cs="Times New Roman"/>
          <w:color w:val="auto"/>
          <w:sz w:val="18"/>
          <w:szCs w:val="18"/>
          <w:lang w:val="en-US"/>
        </w:rPr>
        <w:t>.</w:t>
      </w:r>
    </w:p>
    <w:p w:rsidR="00FB1C50" w:rsidRPr="00D51177" w:rsidRDefault="00D00392" w:rsidP="007B7CEE">
      <w:pPr>
        <w:pStyle w:val="Default"/>
        <w:numPr>
          <w:ilvl w:val="1"/>
          <w:numId w:val="28"/>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 xml:space="preserve">Comply the obligations set for the </w:t>
      </w:r>
      <w:r w:rsidR="007F1BF0">
        <w:rPr>
          <w:rFonts w:ascii="Times New Roman" w:hAnsi="Times New Roman" w:cs="Times New Roman"/>
          <w:color w:val="auto"/>
          <w:sz w:val="18"/>
          <w:szCs w:val="18"/>
          <w:lang w:val="en-US"/>
        </w:rPr>
        <w:t>Client</w:t>
      </w:r>
      <w:r w:rsidRPr="00D51177">
        <w:rPr>
          <w:rFonts w:ascii="Times New Roman" w:hAnsi="Times New Roman" w:cs="Times New Roman"/>
          <w:color w:val="auto"/>
          <w:sz w:val="18"/>
          <w:szCs w:val="18"/>
          <w:lang w:val="en-US"/>
        </w:rPr>
        <w:t xml:space="preserve">s in the Internal Rulebooks of ROFEX and </w:t>
      </w:r>
      <w:r w:rsidR="00B90F18" w:rsidRPr="00D51177">
        <w:rPr>
          <w:rFonts w:ascii="Times New Roman" w:hAnsi="Times New Roman" w:cs="Times New Roman"/>
          <w:color w:val="auto"/>
          <w:sz w:val="18"/>
          <w:szCs w:val="18"/>
          <w:lang w:val="en-US"/>
        </w:rPr>
        <w:t>Argentina Clearing</w:t>
      </w:r>
      <w:r w:rsidR="00FB1C50" w:rsidRPr="00D51177">
        <w:rPr>
          <w:rFonts w:ascii="Times New Roman" w:hAnsi="Times New Roman" w:cs="Times New Roman"/>
          <w:color w:val="auto"/>
          <w:sz w:val="18"/>
          <w:szCs w:val="18"/>
          <w:lang w:val="en-US"/>
        </w:rPr>
        <w:t>.</w:t>
      </w:r>
    </w:p>
    <w:p w:rsidR="00FB1C50" w:rsidRPr="00D51177" w:rsidRDefault="00D00392" w:rsidP="007B7CEE">
      <w:pPr>
        <w:pStyle w:val="Default"/>
        <w:numPr>
          <w:ilvl w:val="1"/>
          <w:numId w:val="28"/>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Give prior notice to the Broker and/or the</w:t>
      </w:r>
      <w:r w:rsidR="00CE70FF" w:rsidRPr="00D51177">
        <w:rPr>
          <w:rFonts w:ascii="Times New Roman" w:hAnsi="Times New Roman" w:cs="Times New Roman"/>
          <w:color w:val="auto"/>
          <w:sz w:val="18"/>
          <w:szCs w:val="18"/>
          <w:lang w:val="en-US"/>
        </w:rPr>
        <w:t xml:space="preserve"> </w:t>
      </w:r>
      <w:r w:rsidR="0003315A" w:rsidRPr="00D51177">
        <w:rPr>
          <w:rFonts w:ascii="Times New Roman" w:hAnsi="Times New Roman" w:cs="Times New Roman"/>
          <w:color w:val="auto"/>
          <w:sz w:val="18"/>
          <w:szCs w:val="18"/>
          <w:lang w:val="en-US"/>
        </w:rPr>
        <w:t>ALyC</w:t>
      </w:r>
      <w:r w:rsidR="00FB1C50" w:rsidRPr="00D51177">
        <w:rPr>
          <w:rFonts w:ascii="Times New Roman" w:hAnsi="Times New Roman" w:cs="Times New Roman"/>
          <w:color w:val="auto"/>
          <w:sz w:val="18"/>
          <w:szCs w:val="18"/>
          <w:lang w:val="en-US"/>
        </w:rPr>
        <w:t xml:space="preserve">, </w:t>
      </w:r>
      <w:r w:rsidRPr="00D51177">
        <w:rPr>
          <w:rFonts w:ascii="Times New Roman" w:hAnsi="Times New Roman" w:cs="Times New Roman"/>
          <w:color w:val="auto"/>
          <w:sz w:val="18"/>
          <w:szCs w:val="18"/>
          <w:lang w:val="en-US"/>
        </w:rPr>
        <w:t xml:space="preserve">if case of </w:t>
      </w:r>
      <w:r w:rsidR="00D51177" w:rsidRPr="00D51177">
        <w:rPr>
          <w:rFonts w:ascii="Times New Roman" w:hAnsi="Times New Roman" w:cs="Times New Roman"/>
          <w:color w:val="auto"/>
          <w:sz w:val="18"/>
          <w:szCs w:val="18"/>
          <w:lang w:val="en-US"/>
        </w:rPr>
        <w:t>foreseeing</w:t>
      </w:r>
      <w:r w:rsidRPr="00D51177">
        <w:rPr>
          <w:rFonts w:ascii="Times New Roman" w:hAnsi="Times New Roman" w:cs="Times New Roman"/>
          <w:color w:val="auto"/>
          <w:sz w:val="18"/>
          <w:szCs w:val="18"/>
          <w:lang w:val="en-US"/>
        </w:rPr>
        <w:t xml:space="preserve"> the impossibility of </w:t>
      </w:r>
      <w:r w:rsidR="00D51177" w:rsidRPr="00D51177">
        <w:rPr>
          <w:rFonts w:ascii="Times New Roman" w:hAnsi="Times New Roman" w:cs="Times New Roman"/>
          <w:color w:val="auto"/>
          <w:sz w:val="18"/>
          <w:szCs w:val="18"/>
          <w:lang w:val="en-US"/>
        </w:rPr>
        <w:t>fulfilling</w:t>
      </w:r>
      <w:r w:rsidRPr="00D51177">
        <w:rPr>
          <w:rFonts w:ascii="Times New Roman" w:hAnsi="Times New Roman" w:cs="Times New Roman"/>
          <w:color w:val="auto"/>
          <w:sz w:val="18"/>
          <w:szCs w:val="18"/>
          <w:lang w:val="en-US"/>
        </w:rPr>
        <w:t xml:space="preserve"> the obligations on </w:t>
      </w:r>
      <w:r w:rsidR="00ED590F" w:rsidRPr="00D51177">
        <w:rPr>
          <w:rFonts w:ascii="Times New Roman" w:hAnsi="Times New Roman" w:cs="Times New Roman"/>
          <w:color w:val="auto"/>
          <w:sz w:val="18"/>
          <w:szCs w:val="18"/>
          <w:lang w:val="en-US"/>
        </w:rPr>
        <w:t>charge.</w:t>
      </w:r>
    </w:p>
    <w:p w:rsidR="00531735" w:rsidRPr="00D51177" w:rsidRDefault="00D00392" w:rsidP="007B7CEE">
      <w:pPr>
        <w:pStyle w:val="Default"/>
        <w:numPr>
          <w:ilvl w:val="1"/>
          <w:numId w:val="28"/>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Comply with the additional guarantees required by the ALyC, if applicable</w:t>
      </w:r>
      <w:r w:rsidR="00314BDE" w:rsidRPr="00D51177">
        <w:rPr>
          <w:rFonts w:ascii="Times New Roman" w:hAnsi="Times New Roman" w:cs="Times New Roman"/>
          <w:color w:val="auto"/>
          <w:sz w:val="18"/>
          <w:szCs w:val="18"/>
          <w:lang w:val="en-US"/>
        </w:rPr>
        <w:t>...</w:t>
      </w:r>
    </w:p>
    <w:p w:rsidR="00531735" w:rsidRPr="00D51177" w:rsidRDefault="00D00392" w:rsidP="007B7CEE">
      <w:pPr>
        <w:pStyle w:val="Default"/>
        <w:numPr>
          <w:ilvl w:val="1"/>
          <w:numId w:val="28"/>
        </w:numPr>
        <w:jc w:val="both"/>
        <w:rPr>
          <w:rFonts w:ascii="Times New Roman" w:hAnsi="Times New Roman" w:cs="Times New Roman"/>
          <w:color w:val="auto"/>
          <w:sz w:val="18"/>
          <w:szCs w:val="18"/>
          <w:lang w:val="en-US"/>
        </w:rPr>
      </w:pPr>
      <w:r w:rsidRPr="00D51177">
        <w:rPr>
          <w:rFonts w:ascii="Times New Roman" w:hAnsi="Times New Roman" w:cs="Times New Roman"/>
          <w:color w:val="auto"/>
          <w:sz w:val="18"/>
          <w:szCs w:val="18"/>
          <w:lang w:val="en-US"/>
        </w:rPr>
        <w:t>Pay</w:t>
      </w:r>
      <w:r w:rsidR="00B90F18" w:rsidRPr="00D51177">
        <w:rPr>
          <w:rFonts w:ascii="Times New Roman" w:hAnsi="Times New Roman" w:cs="Times New Roman"/>
          <w:color w:val="auto"/>
          <w:sz w:val="18"/>
          <w:szCs w:val="18"/>
          <w:lang w:val="en-US"/>
        </w:rPr>
        <w:t xml:space="preserve"> </w:t>
      </w:r>
      <w:r w:rsidR="0003315A" w:rsidRPr="00D51177">
        <w:rPr>
          <w:rFonts w:ascii="Times New Roman" w:hAnsi="Times New Roman" w:cs="Times New Roman"/>
          <w:color w:val="auto"/>
          <w:sz w:val="18"/>
          <w:szCs w:val="18"/>
          <w:lang w:val="en-US"/>
        </w:rPr>
        <w:t>ALyC</w:t>
      </w:r>
      <w:r w:rsidRPr="00D51177">
        <w:rPr>
          <w:rFonts w:ascii="Times New Roman" w:hAnsi="Times New Roman" w:cs="Times New Roman"/>
          <w:color w:val="auto"/>
          <w:sz w:val="18"/>
          <w:szCs w:val="18"/>
          <w:lang w:val="en-US"/>
        </w:rPr>
        <w:t xml:space="preserve">’s costs and or commissions agreed between the ALyC and the </w:t>
      </w:r>
      <w:r w:rsidR="007F1BF0">
        <w:rPr>
          <w:rFonts w:ascii="Times New Roman" w:hAnsi="Times New Roman" w:cs="Times New Roman"/>
          <w:color w:val="auto"/>
          <w:sz w:val="18"/>
          <w:szCs w:val="18"/>
          <w:lang w:val="en-US"/>
        </w:rPr>
        <w:t>Client</w:t>
      </w:r>
      <w:r w:rsidR="007354BA" w:rsidRPr="00D51177">
        <w:rPr>
          <w:rFonts w:ascii="Times New Roman" w:hAnsi="Times New Roman" w:cs="Times New Roman"/>
          <w:color w:val="auto"/>
          <w:sz w:val="18"/>
          <w:szCs w:val="18"/>
          <w:lang w:val="en-US"/>
        </w:rPr>
        <w:t>.</w:t>
      </w:r>
    </w:p>
    <w:p w:rsidR="002F1566" w:rsidRPr="00D51177" w:rsidRDefault="0003315A" w:rsidP="007B7CEE">
      <w:pPr>
        <w:numPr>
          <w:ilvl w:val="0"/>
          <w:numId w:val="24"/>
        </w:numPr>
        <w:jc w:val="both"/>
        <w:rPr>
          <w:b/>
          <w:sz w:val="18"/>
          <w:szCs w:val="18"/>
          <w:lang w:val="en-US"/>
        </w:rPr>
      </w:pPr>
      <w:r w:rsidRPr="00D51177">
        <w:rPr>
          <w:b/>
          <w:sz w:val="18"/>
          <w:szCs w:val="18"/>
          <w:lang w:val="en-US"/>
        </w:rPr>
        <w:t>ALyC</w:t>
      </w:r>
      <w:r w:rsidR="00D00392" w:rsidRPr="00D51177">
        <w:rPr>
          <w:b/>
          <w:sz w:val="18"/>
          <w:szCs w:val="18"/>
          <w:lang w:val="en-US"/>
        </w:rPr>
        <w:t>’s main obligations</w:t>
      </w:r>
    </w:p>
    <w:p w:rsidR="00891BD3" w:rsidRPr="00D51177" w:rsidRDefault="00D00392" w:rsidP="000F5AF4">
      <w:pPr>
        <w:numPr>
          <w:ilvl w:val="1"/>
          <w:numId w:val="24"/>
        </w:numPr>
        <w:ind w:left="426" w:hanging="426"/>
        <w:jc w:val="both"/>
        <w:rPr>
          <w:spacing w:val="-2"/>
          <w:sz w:val="18"/>
          <w:szCs w:val="18"/>
          <w:lang w:val="en-US"/>
        </w:rPr>
      </w:pPr>
      <w:r w:rsidRPr="00D51177">
        <w:rPr>
          <w:spacing w:val="-2"/>
          <w:sz w:val="18"/>
          <w:szCs w:val="18"/>
          <w:lang w:val="en-US"/>
        </w:rPr>
        <w:t xml:space="preserve">Have and updated file of the </w:t>
      </w:r>
      <w:r w:rsidR="007F1BF0">
        <w:rPr>
          <w:spacing w:val="-2"/>
          <w:sz w:val="18"/>
          <w:szCs w:val="18"/>
          <w:lang w:val="en-US"/>
        </w:rPr>
        <w:t>Client</w:t>
      </w:r>
      <w:r w:rsidRPr="00D51177">
        <w:rPr>
          <w:spacing w:val="-2"/>
          <w:sz w:val="18"/>
          <w:szCs w:val="18"/>
          <w:lang w:val="en-US"/>
        </w:rPr>
        <w:t>, containing all the information and its respective supporting documentation required according to the CNV’s and UIF’s regulations</w:t>
      </w:r>
      <w:r w:rsidR="00182CA3" w:rsidRPr="00D51177">
        <w:rPr>
          <w:spacing w:val="-2"/>
          <w:sz w:val="18"/>
          <w:szCs w:val="18"/>
          <w:lang w:val="en-US"/>
        </w:rPr>
        <w:t>, applying policies of knowledge of the  and prevention of money laundering and financing of terrorism.</w:t>
      </w:r>
      <w:r w:rsidR="00891BD3" w:rsidRPr="00D51177">
        <w:rPr>
          <w:spacing w:val="-2"/>
          <w:sz w:val="18"/>
          <w:szCs w:val="18"/>
          <w:lang w:val="en-US"/>
        </w:rPr>
        <w:t xml:space="preserve"> </w:t>
      </w:r>
    </w:p>
    <w:p w:rsidR="00531735" w:rsidRPr="00D51177" w:rsidRDefault="00182CA3" w:rsidP="000F5AF4">
      <w:pPr>
        <w:numPr>
          <w:ilvl w:val="1"/>
          <w:numId w:val="24"/>
        </w:numPr>
        <w:ind w:left="426" w:hanging="426"/>
        <w:jc w:val="both"/>
        <w:rPr>
          <w:spacing w:val="-2"/>
          <w:sz w:val="18"/>
          <w:szCs w:val="18"/>
          <w:lang w:val="en-US"/>
        </w:rPr>
      </w:pPr>
      <w:r w:rsidRPr="00D51177">
        <w:rPr>
          <w:spacing w:val="-2"/>
          <w:sz w:val="18"/>
          <w:szCs w:val="18"/>
          <w:lang w:val="en-US"/>
        </w:rPr>
        <w:t>Request</w:t>
      </w:r>
      <w:r w:rsidR="00531735" w:rsidRPr="00D51177">
        <w:rPr>
          <w:spacing w:val="-2"/>
          <w:sz w:val="18"/>
          <w:szCs w:val="18"/>
          <w:lang w:val="en-US"/>
        </w:rPr>
        <w:t xml:space="preserve"> Argentina Clearing </w:t>
      </w:r>
      <w:r w:rsidRPr="00D51177">
        <w:rPr>
          <w:spacing w:val="-2"/>
          <w:sz w:val="18"/>
          <w:szCs w:val="18"/>
          <w:lang w:val="en-US"/>
        </w:rPr>
        <w:t>to open</w:t>
      </w:r>
      <w:r w:rsidR="00531735" w:rsidRPr="00D51177">
        <w:rPr>
          <w:spacing w:val="-2"/>
          <w:sz w:val="18"/>
          <w:szCs w:val="18"/>
          <w:lang w:val="en-US"/>
        </w:rPr>
        <w:t xml:space="preserve"> (1) </w:t>
      </w:r>
      <w:r w:rsidRPr="00D51177">
        <w:rPr>
          <w:spacing w:val="-2"/>
          <w:sz w:val="18"/>
          <w:szCs w:val="18"/>
          <w:lang w:val="en-US"/>
        </w:rPr>
        <w:t>an individual registration account</w:t>
      </w:r>
      <w:r w:rsidR="00A66A75" w:rsidRPr="00D51177">
        <w:rPr>
          <w:spacing w:val="-2"/>
          <w:sz w:val="18"/>
          <w:szCs w:val="18"/>
          <w:lang w:val="en-US"/>
        </w:rPr>
        <w:t>,</w:t>
      </w:r>
      <w:r w:rsidR="00531735" w:rsidRPr="00D51177">
        <w:rPr>
          <w:spacing w:val="-2"/>
          <w:sz w:val="18"/>
          <w:szCs w:val="18"/>
          <w:lang w:val="en-US"/>
        </w:rPr>
        <w:t xml:space="preserve"> (1) </w:t>
      </w:r>
      <w:r w:rsidRPr="00D51177">
        <w:rPr>
          <w:spacing w:val="-2"/>
          <w:sz w:val="18"/>
          <w:szCs w:val="18"/>
          <w:lang w:val="en-US"/>
        </w:rPr>
        <w:t>an individual clearing and settlement account</w:t>
      </w:r>
      <w:r w:rsidR="009B1AE5" w:rsidRPr="00D51177">
        <w:rPr>
          <w:spacing w:val="-2"/>
          <w:sz w:val="18"/>
          <w:szCs w:val="18"/>
          <w:lang w:val="en-US"/>
        </w:rPr>
        <w:t xml:space="preserve"> </w:t>
      </w:r>
      <w:r w:rsidRPr="00D51177">
        <w:rPr>
          <w:spacing w:val="-2"/>
          <w:sz w:val="18"/>
          <w:szCs w:val="18"/>
          <w:lang w:val="en-US"/>
        </w:rPr>
        <w:t>and</w:t>
      </w:r>
      <w:r w:rsidR="00A66A75" w:rsidRPr="00D51177">
        <w:rPr>
          <w:spacing w:val="-2"/>
          <w:sz w:val="18"/>
          <w:szCs w:val="18"/>
          <w:lang w:val="en-US"/>
        </w:rPr>
        <w:t xml:space="preserve"> </w:t>
      </w:r>
      <w:r w:rsidR="00A01575" w:rsidRPr="00D51177">
        <w:rPr>
          <w:spacing w:val="-2"/>
          <w:sz w:val="18"/>
          <w:szCs w:val="18"/>
          <w:lang w:val="en-US"/>
        </w:rPr>
        <w:t xml:space="preserve">(1) </w:t>
      </w:r>
      <w:r w:rsidRPr="00D51177">
        <w:rPr>
          <w:spacing w:val="-2"/>
          <w:sz w:val="18"/>
          <w:szCs w:val="18"/>
          <w:lang w:val="en-US"/>
        </w:rPr>
        <w:t xml:space="preserve">individual margin integration account, on behalf of the </w:t>
      </w:r>
      <w:r w:rsidR="007F1BF0">
        <w:rPr>
          <w:spacing w:val="-2"/>
          <w:sz w:val="18"/>
          <w:szCs w:val="18"/>
          <w:lang w:val="en-US"/>
        </w:rPr>
        <w:t>Client</w:t>
      </w:r>
      <w:r w:rsidRPr="00D51177">
        <w:rPr>
          <w:spacing w:val="-2"/>
          <w:sz w:val="18"/>
          <w:szCs w:val="18"/>
          <w:lang w:val="en-US"/>
        </w:rPr>
        <w:t>.</w:t>
      </w:r>
    </w:p>
    <w:p w:rsidR="002F1566" w:rsidRPr="00D51177" w:rsidRDefault="00182CA3" w:rsidP="000F5AF4">
      <w:pPr>
        <w:numPr>
          <w:ilvl w:val="1"/>
          <w:numId w:val="24"/>
        </w:numPr>
        <w:ind w:left="426"/>
        <w:jc w:val="both"/>
        <w:rPr>
          <w:spacing w:val="-2"/>
          <w:sz w:val="18"/>
          <w:szCs w:val="18"/>
          <w:lang w:val="en-US"/>
        </w:rPr>
      </w:pPr>
      <w:r w:rsidRPr="00D51177">
        <w:rPr>
          <w:spacing w:val="-2"/>
          <w:sz w:val="18"/>
          <w:szCs w:val="18"/>
          <w:lang w:val="en-US"/>
        </w:rPr>
        <w:t xml:space="preserve">Monitor the risk of the </w:t>
      </w:r>
      <w:r w:rsidR="007F1BF0">
        <w:rPr>
          <w:spacing w:val="-2"/>
          <w:sz w:val="18"/>
          <w:szCs w:val="18"/>
          <w:lang w:val="en-US"/>
        </w:rPr>
        <w:t>Client</w:t>
      </w:r>
      <w:r w:rsidRPr="00D51177">
        <w:rPr>
          <w:spacing w:val="-2"/>
          <w:sz w:val="18"/>
          <w:szCs w:val="18"/>
          <w:lang w:val="en-US"/>
        </w:rPr>
        <w:t>’s trades, registered in Argentina Clearing, pending clearing and settlement.</w:t>
      </w:r>
    </w:p>
    <w:p w:rsidR="00B85860" w:rsidRPr="00D51177" w:rsidRDefault="00182CA3" w:rsidP="00863C27">
      <w:pPr>
        <w:numPr>
          <w:ilvl w:val="1"/>
          <w:numId w:val="24"/>
        </w:numPr>
        <w:ind w:left="426" w:hanging="426"/>
        <w:rPr>
          <w:spacing w:val="-2"/>
          <w:sz w:val="18"/>
          <w:szCs w:val="18"/>
          <w:lang w:val="en-US"/>
        </w:rPr>
      </w:pPr>
      <w:r w:rsidRPr="00D51177">
        <w:rPr>
          <w:spacing w:val="-2"/>
          <w:sz w:val="18"/>
          <w:szCs w:val="18"/>
          <w:lang w:val="en-US"/>
        </w:rPr>
        <w:t xml:space="preserve">The </w:t>
      </w:r>
      <w:r w:rsidR="007F1BF0">
        <w:rPr>
          <w:spacing w:val="-2"/>
          <w:sz w:val="18"/>
          <w:szCs w:val="18"/>
          <w:lang w:val="en-US"/>
        </w:rPr>
        <w:t>Client</w:t>
      </w:r>
      <w:r w:rsidRPr="00D51177">
        <w:rPr>
          <w:spacing w:val="-2"/>
          <w:sz w:val="18"/>
          <w:szCs w:val="18"/>
          <w:lang w:val="en-US"/>
        </w:rPr>
        <w:t xml:space="preserve"> and the </w:t>
      </w:r>
      <w:r w:rsidR="0003315A" w:rsidRPr="00D51177">
        <w:rPr>
          <w:sz w:val="18"/>
          <w:szCs w:val="18"/>
          <w:lang w:val="en-US"/>
        </w:rPr>
        <w:t>ALyC</w:t>
      </w:r>
      <w:r w:rsidR="00B85860" w:rsidRPr="00D51177">
        <w:rPr>
          <w:spacing w:val="-2"/>
          <w:sz w:val="18"/>
          <w:szCs w:val="18"/>
          <w:lang w:val="en-US"/>
        </w:rPr>
        <w:t xml:space="preserve"> </w:t>
      </w:r>
      <w:r w:rsidRPr="00D51177">
        <w:rPr>
          <w:spacing w:val="-2"/>
          <w:sz w:val="18"/>
          <w:szCs w:val="18"/>
          <w:lang w:val="en-US"/>
        </w:rPr>
        <w:t>will be jointly and severally liable to</w:t>
      </w:r>
      <w:r w:rsidR="00B85860" w:rsidRPr="00D51177">
        <w:rPr>
          <w:spacing w:val="-2"/>
          <w:sz w:val="18"/>
          <w:szCs w:val="18"/>
          <w:lang w:val="en-US"/>
        </w:rPr>
        <w:t xml:space="preserve"> Argentina Clearing </w:t>
      </w:r>
      <w:r w:rsidRPr="00D51177">
        <w:rPr>
          <w:spacing w:val="-2"/>
          <w:sz w:val="18"/>
          <w:szCs w:val="18"/>
          <w:lang w:val="en-US"/>
        </w:rPr>
        <w:t xml:space="preserve">for the obligations arising from the trades pending settlement and/or obligations pending payment from the </w:t>
      </w:r>
      <w:r w:rsidR="007F1BF0">
        <w:rPr>
          <w:spacing w:val="-2"/>
          <w:sz w:val="18"/>
          <w:szCs w:val="18"/>
          <w:lang w:val="en-US"/>
        </w:rPr>
        <w:t>Client</w:t>
      </w:r>
      <w:r w:rsidRPr="00D51177">
        <w:rPr>
          <w:spacing w:val="-2"/>
          <w:sz w:val="18"/>
          <w:szCs w:val="18"/>
          <w:lang w:val="en-US"/>
        </w:rPr>
        <w:t xml:space="preserve">, </w:t>
      </w:r>
      <w:r w:rsidR="00DB7329" w:rsidRPr="00D51177">
        <w:rPr>
          <w:spacing w:val="-2"/>
          <w:sz w:val="18"/>
          <w:szCs w:val="18"/>
          <w:lang w:val="en-US"/>
        </w:rPr>
        <w:t>if</w:t>
      </w:r>
      <w:r w:rsidRPr="00D51177">
        <w:rPr>
          <w:spacing w:val="-2"/>
          <w:sz w:val="18"/>
          <w:szCs w:val="18"/>
          <w:lang w:val="en-US"/>
        </w:rPr>
        <w:t xml:space="preserve"> there are insufficient funds in the margin integration account and/ or clearing and settlement accounts of the CEL of the </w:t>
      </w:r>
      <w:r w:rsidR="007F1BF0">
        <w:rPr>
          <w:spacing w:val="-2"/>
          <w:sz w:val="18"/>
          <w:szCs w:val="18"/>
          <w:lang w:val="en-US"/>
        </w:rPr>
        <w:t>Client</w:t>
      </w:r>
      <w:r w:rsidRPr="00D51177">
        <w:rPr>
          <w:spacing w:val="-2"/>
          <w:sz w:val="18"/>
          <w:szCs w:val="18"/>
          <w:lang w:val="en-US"/>
        </w:rPr>
        <w:t>.</w:t>
      </w:r>
    </w:p>
    <w:p w:rsidR="00045D3B" w:rsidRPr="00D51177" w:rsidRDefault="002D0C47" w:rsidP="007B7CEE">
      <w:pPr>
        <w:numPr>
          <w:ilvl w:val="0"/>
          <w:numId w:val="24"/>
        </w:numPr>
        <w:jc w:val="both"/>
        <w:rPr>
          <w:b/>
          <w:sz w:val="18"/>
          <w:szCs w:val="18"/>
          <w:lang w:val="en-US"/>
        </w:rPr>
      </w:pPr>
      <w:r w:rsidRPr="00D51177">
        <w:rPr>
          <w:b/>
          <w:sz w:val="18"/>
          <w:szCs w:val="18"/>
          <w:lang w:val="en-US"/>
        </w:rPr>
        <w:t>Fees and Expenses</w:t>
      </w:r>
    </w:p>
    <w:p w:rsidR="00045D3B" w:rsidRPr="00D51177" w:rsidRDefault="002D0C47" w:rsidP="007B7CEE">
      <w:pPr>
        <w:numPr>
          <w:ilvl w:val="1"/>
          <w:numId w:val="24"/>
        </w:numPr>
        <w:jc w:val="both"/>
        <w:rPr>
          <w:spacing w:val="-2"/>
          <w:sz w:val="18"/>
          <w:szCs w:val="18"/>
          <w:lang w:val="en-US"/>
        </w:rPr>
      </w:pPr>
      <w:r w:rsidRPr="00D51177">
        <w:rPr>
          <w:spacing w:val="-2"/>
          <w:sz w:val="18"/>
          <w:szCs w:val="18"/>
          <w:lang w:val="en-US"/>
        </w:rPr>
        <w:lastRenderedPageBreak/>
        <w:t xml:space="preserve">The </w:t>
      </w:r>
      <w:r w:rsidR="00CA61E5" w:rsidRPr="00D51177">
        <w:rPr>
          <w:spacing w:val="-2"/>
          <w:sz w:val="18"/>
          <w:szCs w:val="18"/>
          <w:lang w:val="en-US"/>
        </w:rPr>
        <w:t>commissions</w:t>
      </w:r>
      <w:r w:rsidRPr="00D51177">
        <w:rPr>
          <w:spacing w:val="-2"/>
          <w:sz w:val="18"/>
          <w:szCs w:val="18"/>
          <w:lang w:val="en-US"/>
        </w:rPr>
        <w:t xml:space="preserve"> and charges to be collected by the</w:t>
      </w:r>
      <w:r w:rsidR="00B90F18" w:rsidRPr="00D51177">
        <w:rPr>
          <w:spacing w:val="-2"/>
          <w:sz w:val="18"/>
          <w:szCs w:val="18"/>
          <w:lang w:val="en-US"/>
        </w:rPr>
        <w:t xml:space="preserve"> </w:t>
      </w:r>
      <w:r w:rsidR="00314BDE" w:rsidRPr="00D51177">
        <w:rPr>
          <w:sz w:val="18"/>
          <w:szCs w:val="18"/>
          <w:lang w:val="en-US"/>
        </w:rPr>
        <w:t>ALyC</w:t>
      </w:r>
      <w:r w:rsidR="00314BDE" w:rsidRPr="00D51177">
        <w:rPr>
          <w:spacing w:val="-2"/>
          <w:sz w:val="18"/>
          <w:szCs w:val="18"/>
          <w:lang w:val="en-US"/>
        </w:rPr>
        <w:t xml:space="preserve"> to</w:t>
      </w:r>
      <w:r w:rsidRPr="00D51177">
        <w:rPr>
          <w:spacing w:val="-2"/>
          <w:sz w:val="18"/>
          <w:szCs w:val="18"/>
          <w:lang w:val="en-US"/>
        </w:rPr>
        <w:t xml:space="preserve"> the </w:t>
      </w:r>
      <w:r w:rsidR="007F1BF0">
        <w:rPr>
          <w:spacing w:val="-2"/>
          <w:sz w:val="18"/>
          <w:szCs w:val="18"/>
          <w:lang w:val="en-US"/>
        </w:rPr>
        <w:t>Client</w:t>
      </w:r>
      <w:r w:rsidRPr="00D51177">
        <w:rPr>
          <w:spacing w:val="-2"/>
          <w:sz w:val="18"/>
          <w:szCs w:val="18"/>
          <w:lang w:val="en-US"/>
        </w:rPr>
        <w:t xml:space="preserve"> will be those that have voluntarily </w:t>
      </w:r>
      <w:r w:rsidR="00CA61E5" w:rsidRPr="00D51177">
        <w:rPr>
          <w:spacing w:val="-2"/>
          <w:sz w:val="18"/>
          <w:szCs w:val="18"/>
          <w:lang w:val="en-US"/>
        </w:rPr>
        <w:t>agreed</w:t>
      </w:r>
      <w:r w:rsidRPr="00D51177">
        <w:rPr>
          <w:spacing w:val="-2"/>
          <w:sz w:val="18"/>
          <w:szCs w:val="18"/>
          <w:lang w:val="en-US"/>
        </w:rPr>
        <w:t xml:space="preserve"> the ALyC and the </w:t>
      </w:r>
      <w:r w:rsidR="007F1BF0">
        <w:rPr>
          <w:spacing w:val="-2"/>
          <w:sz w:val="18"/>
          <w:szCs w:val="18"/>
          <w:lang w:val="en-US"/>
        </w:rPr>
        <w:t>Client</w:t>
      </w:r>
      <w:r w:rsidRPr="00D51177">
        <w:rPr>
          <w:spacing w:val="-2"/>
          <w:sz w:val="18"/>
          <w:szCs w:val="18"/>
          <w:lang w:val="en-US"/>
        </w:rPr>
        <w:t xml:space="preserve"> in writing</w:t>
      </w:r>
      <w:r w:rsidR="00C11898" w:rsidRPr="00D51177">
        <w:rPr>
          <w:spacing w:val="-2"/>
          <w:sz w:val="18"/>
          <w:szCs w:val="18"/>
          <w:lang w:val="en-US"/>
        </w:rPr>
        <w:t xml:space="preserve">, </w:t>
      </w:r>
      <w:r w:rsidRPr="00D51177">
        <w:rPr>
          <w:spacing w:val="-2"/>
          <w:sz w:val="18"/>
          <w:szCs w:val="18"/>
          <w:lang w:val="en-US"/>
        </w:rPr>
        <w:t xml:space="preserve">which must be signed by the parties and will be part of this </w:t>
      </w:r>
      <w:r w:rsidR="00CA61E5" w:rsidRPr="00D51177">
        <w:rPr>
          <w:spacing w:val="-2"/>
          <w:sz w:val="18"/>
          <w:szCs w:val="18"/>
          <w:lang w:val="en-US"/>
        </w:rPr>
        <w:t>agreement</w:t>
      </w:r>
      <w:r w:rsidRPr="00D51177">
        <w:rPr>
          <w:spacing w:val="-2"/>
          <w:sz w:val="18"/>
          <w:szCs w:val="18"/>
          <w:lang w:val="en-US"/>
        </w:rPr>
        <w:t xml:space="preserve">. Any amendment thereto shall require the consent of the </w:t>
      </w:r>
      <w:r w:rsidR="007F1BF0">
        <w:rPr>
          <w:spacing w:val="-2"/>
          <w:sz w:val="18"/>
          <w:szCs w:val="18"/>
          <w:lang w:val="en-US"/>
        </w:rPr>
        <w:t>Client</w:t>
      </w:r>
      <w:r w:rsidR="00C11898" w:rsidRPr="00D51177">
        <w:rPr>
          <w:spacing w:val="-2"/>
          <w:sz w:val="18"/>
          <w:szCs w:val="18"/>
          <w:lang w:val="en-US"/>
        </w:rPr>
        <w:t>.</w:t>
      </w:r>
      <w:r w:rsidR="00073144" w:rsidRPr="00D51177">
        <w:rPr>
          <w:spacing w:val="-2"/>
          <w:sz w:val="18"/>
          <w:szCs w:val="18"/>
          <w:lang w:val="en-US"/>
        </w:rPr>
        <w:t xml:space="preserve"> </w:t>
      </w:r>
    </w:p>
    <w:p w:rsidR="00361586" w:rsidRPr="00361586" w:rsidRDefault="00361586" w:rsidP="00361586">
      <w:pPr>
        <w:pStyle w:val="Prrafodelista"/>
        <w:numPr>
          <w:ilvl w:val="0"/>
          <w:numId w:val="24"/>
        </w:numPr>
        <w:jc w:val="both"/>
        <w:rPr>
          <w:b/>
          <w:spacing w:val="-2"/>
          <w:sz w:val="18"/>
          <w:szCs w:val="18"/>
          <w:lang w:val="en-US"/>
        </w:rPr>
      </w:pPr>
      <w:r w:rsidRPr="00361586">
        <w:rPr>
          <w:b/>
          <w:spacing w:val="-2"/>
          <w:sz w:val="18"/>
          <w:szCs w:val="18"/>
          <w:lang w:val="en-US"/>
        </w:rPr>
        <w:t xml:space="preserve">Registration, </w:t>
      </w:r>
      <w:r>
        <w:rPr>
          <w:b/>
          <w:spacing w:val="-2"/>
          <w:sz w:val="18"/>
          <w:szCs w:val="18"/>
          <w:lang w:val="en-US"/>
        </w:rPr>
        <w:t>Clearing</w:t>
      </w:r>
      <w:r w:rsidRPr="00361586">
        <w:rPr>
          <w:b/>
          <w:spacing w:val="-2"/>
          <w:sz w:val="18"/>
          <w:szCs w:val="18"/>
          <w:lang w:val="en-US"/>
        </w:rPr>
        <w:t xml:space="preserve"> and </w:t>
      </w:r>
      <w:r>
        <w:rPr>
          <w:b/>
          <w:spacing w:val="-2"/>
          <w:sz w:val="18"/>
          <w:szCs w:val="18"/>
          <w:lang w:val="en-US"/>
        </w:rPr>
        <w:t>Settlement</w:t>
      </w:r>
      <w:r w:rsidRPr="00361586">
        <w:rPr>
          <w:b/>
          <w:spacing w:val="-2"/>
          <w:sz w:val="18"/>
          <w:szCs w:val="18"/>
          <w:lang w:val="en-US"/>
        </w:rPr>
        <w:t xml:space="preserve"> of </w:t>
      </w:r>
      <w:r>
        <w:rPr>
          <w:b/>
          <w:spacing w:val="-2"/>
          <w:sz w:val="18"/>
          <w:szCs w:val="18"/>
          <w:lang w:val="en-US"/>
        </w:rPr>
        <w:t>Trades</w:t>
      </w:r>
      <w:r w:rsidRPr="00361586">
        <w:rPr>
          <w:b/>
          <w:spacing w:val="-2"/>
          <w:sz w:val="18"/>
          <w:szCs w:val="18"/>
          <w:lang w:val="en-US"/>
        </w:rPr>
        <w:t>.</w:t>
      </w:r>
    </w:p>
    <w:p w:rsidR="00361586" w:rsidRPr="00361586" w:rsidRDefault="00361586" w:rsidP="00361586">
      <w:pPr>
        <w:pStyle w:val="Prrafodelista"/>
        <w:numPr>
          <w:ilvl w:val="1"/>
          <w:numId w:val="24"/>
        </w:numPr>
        <w:jc w:val="both"/>
        <w:rPr>
          <w:spacing w:val="-2"/>
          <w:sz w:val="18"/>
          <w:szCs w:val="18"/>
          <w:lang w:val="en-US"/>
        </w:rPr>
      </w:pPr>
      <w:r w:rsidRPr="00361586">
        <w:rPr>
          <w:spacing w:val="-2"/>
          <w:sz w:val="18"/>
          <w:szCs w:val="18"/>
          <w:lang w:val="en-US"/>
        </w:rPr>
        <w:t xml:space="preserve">The ALyC must register in Argentina Clearing the </w:t>
      </w:r>
      <w:r>
        <w:rPr>
          <w:spacing w:val="-2"/>
          <w:sz w:val="18"/>
          <w:szCs w:val="18"/>
          <w:lang w:val="en-US"/>
        </w:rPr>
        <w:t>trades</w:t>
      </w:r>
      <w:r w:rsidRPr="00361586">
        <w:rPr>
          <w:spacing w:val="-2"/>
          <w:sz w:val="18"/>
          <w:szCs w:val="18"/>
          <w:lang w:val="en-US"/>
        </w:rPr>
        <w:t xml:space="preserve"> on behalf of the </w:t>
      </w:r>
      <w:r w:rsidR="007F1BF0">
        <w:rPr>
          <w:spacing w:val="-2"/>
          <w:sz w:val="18"/>
          <w:szCs w:val="18"/>
          <w:lang w:val="en-US"/>
        </w:rPr>
        <w:t>Client</w:t>
      </w:r>
      <w:r w:rsidRPr="00361586">
        <w:rPr>
          <w:spacing w:val="-2"/>
          <w:sz w:val="18"/>
          <w:szCs w:val="18"/>
          <w:lang w:val="en-US"/>
        </w:rPr>
        <w:t xml:space="preserve"> in the CEL.</w:t>
      </w:r>
    </w:p>
    <w:p w:rsidR="00361586" w:rsidRPr="00361586" w:rsidRDefault="00361586" w:rsidP="00361586">
      <w:pPr>
        <w:pStyle w:val="Prrafodelista"/>
        <w:numPr>
          <w:ilvl w:val="1"/>
          <w:numId w:val="24"/>
        </w:numPr>
        <w:jc w:val="both"/>
        <w:rPr>
          <w:spacing w:val="-2"/>
          <w:sz w:val="18"/>
          <w:szCs w:val="18"/>
          <w:lang w:val="en-US"/>
        </w:rPr>
      </w:pPr>
      <w:r w:rsidRPr="00361586">
        <w:rPr>
          <w:spacing w:val="-2"/>
          <w:sz w:val="18"/>
          <w:szCs w:val="18"/>
          <w:lang w:val="en-US"/>
        </w:rPr>
        <w:t xml:space="preserve">THE </w:t>
      </w:r>
      <w:r w:rsidR="007F1BF0">
        <w:rPr>
          <w:spacing w:val="-2"/>
          <w:sz w:val="18"/>
          <w:szCs w:val="18"/>
          <w:lang w:val="en-US"/>
        </w:rPr>
        <w:t>Client</w:t>
      </w:r>
      <w:r w:rsidRPr="00361586">
        <w:rPr>
          <w:spacing w:val="-2"/>
          <w:sz w:val="18"/>
          <w:szCs w:val="18"/>
          <w:lang w:val="en-US"/>
        </w:rPr>
        <w:t xml:space="preserve"> shall have access to information on its </w:t>
      </w:r>
      <w:r>
        <w:rPr>
          <w:spacing w:val="-2"/>
          <w:sz w:val="18"/>
          <w:szCs w:val="18"/>
          <w:lang w:val="en-US"/>
        </w:rPr>
        <w:t>trades</w:t>
      </w:r>
      <w:r w:rsidRPr="00361586">
        <w:rPr>
          <w:spacing w:val="-2"/>
          <w:sz w:val="18"/>
          <w:szCs w:val="18"/>
          <w:lang w:val="en-US"/>
        </w:rPr>
        <w:t xml:space="preserve"> recorded in its Registration Account, as well as the amounts recorded in its margin integration, clearing, and settlement accounts, by electronic means made available by Argentina Clearing.</w:t>
      </w:r>
    </w:p>
    <w:p w:rsidR="00361586" w:rsidRPr="00361586" w:rsidRDefault="00361586" w:rsidP="00361586">
      <w:pPr>
        <w:pStyle w:val="Prrafodelista"/>
        <w:numPr>
          <w:ilvl w:val="1"/>
          <w:numId w:val="24"/>
        </w:numPr>
        <w:jc w:val="both"/>
        <w:rPr>
          <w:spacing w:val="-2"/>
          <w:sz w:val="18"/>
          <w:szCs w:val="18"/>
          <w:lang w:val="en-US"/>
        </w:rPr>
      </w:pPr>
      <w:r w:rsidRPr="00361586">
        <w:rPr>
          <w:spacing w:val="-2"/>
          <w:sz w:val="18"/>
          <w:szCs w:val="18"/>
          <w:lang w:val="en-US"/>
        </w:rPr>
        <w:t xml:space="preserve">Only the </w:t>
      </w:r>
      <w:r w:rsidR="007F1BF0">
        <w:rPr>
          <w:spacing w:val="-2"/>
          <w:sz w:val="18"/>
          <w:szCs w:val="18"/>
          <w:lang w:val="en-US"/>
        </w:rPr>
        <w:t>Client</w:t>
      </w:r>
      <w:r w:rsidRPr="00361586">
        <w:rPr>
          <w:spacing w:val="-2"/>
          <w:sz w:val="18"/>
          <w:szCs w:val="18"/>
          <w:lang w:val="en-US"/>
        </w:rPr>
        <w:t xml:space="preserve"> will be able to indicate to Argentina Clearing the form in which the investments of the funds and / or assets transferred as guarantee, according to the list of assets accepted under guarantee authorized by Argentina Clearing</w:t>
      </w:r>
    </w:p>
    <w:p w:rsidR="00361586" w:rsidRDefault="00361586" w:rsidP="00361586">
      <w:pPr>
        <w:pStyle w:val="Prrafodelista"/>
        <w:numPr>
          <w:ilvl w:val="1"/>
          <w:numId w:val="24"/>
        </w:numPr>
        <w:jc w:val="both"/>
        <w:rPr>
          <w:spacing w:val="-2"/>
          <w:sz w:val="18"/>
          <w:szCs w:val="18"/>
          <w:lang w:val="en-US"/>
        </w:rPr>
      </w:pPr>
      <w:r w:rsidRPr="00361586">
        <w:rPr>
          <w:spacing w:val="-2"/>
          <w:sz w:val="18"/>
          <w:szCs w:val="18"/>
          <w:lang w:val="en-US"/>
        </w:rPr>
        <w:t xml:space="preserve">Only the </w:t>
      </w:r>
      <w:r w:rsidR="007F1BF0">
        <w:rPr>
          <w:spacing w:val="-2"/>
          <w:sz w:val="18"/>
          <w:szCs w:val="18"/>
          <w:lang w:val="en-US"/>
        </w:rPr>
        <w:t>Client</w:t>
      </w:r>
      <w:r w:rsidRPr="00361586">
        <w:rPr>
          <w:spacing w:val="-2"/>
          <w:sz w:val="18"/>
          <w:szCs w:val="18"/>
          <w:lang w:val="en-US"/>
        </w:rPr>
        <w:t xml:space="preserve"> may request the withdrawal of funds and / or assets transferred as collateral, their yields, provided they are not required as collateral by Argentina Clearing, nor is there a debit balance in the margin integration account and / or in the account Clearing and settlement of the CEL of the </w:t>
      </w:r>
      <w:r w:rsidR="007F1BF0">
        <w:rPr>
          <w:spacing w:val="-2"/>
          <w:sz w:val="18"/>
          <w:szCs w:val="18"/>
          <w:lang w:val="en-US"/>
        </w:rPr>
        <w:t>Client</w:t>
      </w:r>
      <w:r w:rsidRPr="00361586">
        <w:rPr>
          <w:spacing w:val="-2"/>
          <w:sz w:val="18"/>
          <w:szCs w:val="18"/>
          <w:lang w:val="en-US"/>
        </w:rPr>
        <w:t>.</w:t>
      </w:r>
    </w:p>
    <w:p w:rsidR="00706E1F" w:rsidRPr="00513E64" w:rsidRDefault="00361586" w:rsidP="00361586">
      <w:pPr>
        <w:pStyle w:val="Prrafodelista"/>
        <w:numPr>
          <w:ilvl w:val="0"/>
          <w:numId w:val="24"/>
        </w:numPr>
        <w:jc w:val="both"/>
        <w:rPr>
          <w:spacing w:val="-2"/>
          <w:sz w:val="18"/>
          <w:szCs w:val="18"/>
          <w:lang w:val="en-US"/>
        </w:rPr>
      </w:pPr>
      <w:r w:rsidRPr="00513E64">
        <w:rPr>
          <w:spacing w:val="-2"/>
          <w:sz w:val="18"/>
          <w:szCs w:val="18"/>
          <w:lang w:val="en-US"/>
        </w:rPr>
        <w:t>Special Settlement Account Special Guarantee</w:t>
      </w:r>
      <w:r w:rsidR="00513E64" w:rsidRPr="00513E64">
        <w:rPr>
          <w:spacing w:val="-2"/>
          <w:sz w:val="18"/>
          <w:szCs w:val="18"/>
          <w:lang w:val="en-US"/>
        </w:rPr>
        <w:t xml:space="preserve"> </w:t>
      </w:r>
      <w:r w:rsidR="00314BDE" w:rsidRPr="00513E64">
        <w:rPr>
          <w:spacing w:val="-2"/>
          <w:sz w:val="18"/>
          <w:szCs w:val="18"/>
          <w:lang w:val="en-US"/>
        </w:rPr>
        <w:t>Trust fund</w:t>
      </w:r>
      <w:r w:rsidR="00513E64" w:rsidRPr="00513E64">
        <w:rPr>
          <w:spacing w:val="-2"/>
          <w:sz w:val="18"/>
          <w:szCs w:val="18"/>
          <w:lang w:val="en-US"/>
        </w:rPr>
        <w:t xml:space="preserve"> Agreement</w:t>
      </w:r>
      <w:r w:rsidR="00EF05B2" w:rsidRPr="00513E64">
        <w:rPr>
          <w:spacing w:val="-2"/>
          <w:sz w:val="18"/>
          <w:szCs w:val="18"/>
          <w:lang w:val="en-US"/>
        </w:rPr>
        <w:t xml:space="preserve"> (FEGCEL)</w:t>
      </w:r>
    </w:p>
    <w:p w:rsidR="00513E64" w:rsidRPr="00513E64" w:rsidRDefault="00513E64" w:rsidP="00513E64">
      <w:pPr>
        <w:numPr>
          <w:ilvl w:val="1"/>
          <w:numId w:val="24"/>
        </w:numPr>
        <w:jc w:val="both"/>
        <w:rPr>
          <w:sz w:val="18"/>
          <w:szCs w:val="18"/>
          <w:lang w:val="en-US"/>
        </w:rPr>
      </w:pPr>
      <w:r w:rsidRPr="00513E64">
        <w:rPr>
          <w:sz w:val="18"/>
          <w:szCs w:val="18"/>
          <w:lang w:val="en-US"/>
        </w:rPr>
        <w:t xml:space="preserve">The </w:t>
      </w:r>
      <w:r w:rsidR="007F1BF0">
        <w:rPr>
          <w:sz w:val="18"/>
          <w:szCs w:val="18"/>
          <w:lang w:val="en-US"/>
        </w:rPr>
        <w:t>Client</w:t>
      </w:r>
      <w:r w:rsidRPr="00513E64">
        <w:rPr>
          <w:sz w:val="18"/>
          <w:szCs w:val="18"/>
          <w:lang w:val="en-US"/>
        </w:rPr>
        <w:t xml:space="preserve"> shall sign, as </w:t>
      </w:r>
      <w:r w:rsidR="00314BDE">
        <w:rPr>
          <w:sz w:val="18"/>
          <w:szCs w:val="18"/>
          <w:lang w:val="en-US"/>
        </w:rPr>
        <w:t>Grantor</w:t>
      </w:r>
      <w:r w:rsidR="00314BDE" w:rsidRPr="00513E64">
        <w:rPr>
          <w:sz w:val="18"/>
          <w:szCs w:val="18"/>
          <w:lang w:val="en-US"/>
        </w:rPr>
        <w:t>;</w:t>
      </w:r>
      <w:r w:rsidRPr="00513E64">
        <w:rPr>
          <w:sz w:val="18"/>
          <w:szCs w:val="18"/>
          <w:lang w:val="en-US"/>
        </w:rPr>
        <w:t xml:space="preserve"> the </w:t>
      </w:r>
      <w:r w:rsidRPr="00513E64">
        <w:rPr>
          <w:spacing w:val="-2"/>
          <w:sz w:val="18"/>
          <w:szCs w:val="18"/>
          <w:lang w:val="en-US"/>
        </w:rPr>
        <w:t xml:space="preserve">Special Settlement Account Special Guarantee </w:t>
      </w:r>
      <w:r w:rsidR="00314BDE" w:rsidRPr="00513E64">
        <w:rPr>
          <w:spacing w:val="-2"/>
          <w:sz w:val="18"/>
          <w:szCs w:val="18"/>
          <w:lang w:val="en-US"/>
        </w:rPr>
        <w:t>Trust fund</w:t>
      </w:r>
      <w:r w:rsidRPr="00513E64">
        <w:rPr>
          <w:spacing w:val="-2"/>
          <w:sz w:val="18"/>
          <w:szCs w:val="18"/>
          <w:lang w:val="en-US"/>
        </w:rPr>
        <w:t xml:space="preserve"> Agreement </w:t>
      </w:r>
      <w:r w:rsidRPr="00513E64">
        <w:rPr>
          <w:sz w:val="18"/>
          <w:szCs w:val="18"/>
          <w:lang w:val="en-US"/>
        </w:rPr>
        <w:t xml:space="preserve">(FEGCEL) established by the Argentine Clearing Board to exclusively guarantee the </w:t>
      </w:r>
      <w:r>
        <w:rPr>
          <w:sz w:val="18"/>
          <w:szCs w:val="18"/>
          <w:lang w:val="en-US"/>
        </w:rPr>
        <w:t>trades</w:t>
      </w:r>
      <w:r w:rsidRPr="00513E64">
        <w:rPr>
          <w:sz w:val="18"/>
          <w:szCs w:val="18"/>
          <w:lang w:val="en-US"/>
        </w:rPr>
        <w:t xml:space="preserve"> of the CEL of the </w:t>
      </w:r>
      <w:r w:rsidR="007F1BF0">
        <w:rPr>
          <w:sz w:val="18"/>
          <w:szCs w:val="18"/>
          <w:lang w:val="en-US"/>
        </w:rPr>
        <w:t>Client</w:t>
      </w:r>
      <w:r w:rsidRPr="00513E64">
        <w:rPr>
          <w:sz w:val="18"/>
          <w:szCs w:val="18"/>
          <w:lang w:val="en-US"/>
        </w:rPr>
        <w:t>.</w:t>
      </w:r>
    </w:p>
    <w:p w:rsidR="00513E64" w:rsidRPr="00513E64" w:rsidRDefault="00513E64" w:rsidP="00513E64">
      <w:pPr>
        <w:numPr>
          <w:ilvl w:val="1"/>
          <w:numId w:val="24"/>
        </w:numPr>
        <w:jc w:val="both"/>
        <w:rPr>
          <w:sz w:val="18"/>
          <w:szCs w:val="18"/>
          <w:lang w:val="en-US"/>
        </w:rPr>
      </w:pPr>
      <w:r w:rsidRPr="00513E64">
        <w:rPr>
          <w:sz w:val="18"/>
          <w:szCs w:val="18"/>
          <w:lang w:val="en-US"/>
        </w:rPr>
        <w:t xml:space="preserve">THE </w:t>
      </w:r>
      <w:r w:rsidR="007F1BF0">
        <w:rPr>
          <w:sz w:val="18"/>
          <w:szCs w:val="18"/>
          <w:lang w:val="en-US"/>
        </w:rPr>
        <w:t>Client</w:t>
      </w:r>
      <w:r w:rsidRPr="00513E64">
        <w:rPr>
          <w:sz w:val="18"/>
          <w:szCs w:val="18"/>
          <w:lang w:val="en-US"/>
        </w:rPr>
        <w:t xml:space="preserve"> agrees th</w:t>
      </w:r>
      <w:r>
        <w:rPr>
          <w:sz w:val="18"/>
          <w:szCs w:val="18"/>
          <w:lang w:val="en-US"/>
        </w:rPr>
        <w:t xml:space="preserve">at Argentina Clearing will be </w:t>
      </w:r>
      <w:r w:rsidRPr="00513E64">
        <w:rPr>
          <w:sz w:val="18"/>
          <w:szCs w:val="18"/>
          <w:lang w:val="en-US"/>
        </w:rPr>
        <w:t xml:space="preserve">beneficiary of the FEGCEL, in case of noncompliance with the obligations of the </w:t>
      </w:r>
      <w:r>
        <w:rPr>
          <w:sz w:val="18"/>
          <w:szCs w:val="18"/>
          <w:lang w:val="en-US"/>
        </w:rPr>
        <w:t>ALyC</w:t>
      </w:r>
      <w:r w:rsidRPr="00513E64">
        <w:rPr>
          <w:sz w:val="18"/>
          <w:szCs w:val="18"/>
          <w:lang w:val="en-US"/>
        </w:rPr>
        <w:t xml:space="preserve"> for the </w:t>
      </w:r>
      <w:r>
        <w:rPr>
          <w:sz w:val="18"/>
          <w:szCs w:val="18"/>
          <w:lang w:val="en-US"/>
        </w:rPr>
        <w:t>trades</w:t>
      </w:r>
      <w:r w:rsidRPr="00513E64">
        <w:rPr>
          <w:sz w:val="18"/>
          <w:szCs w:val="18"/>
          <w:lang w:val="en-US"/>
        </w:rPr>
        <w:t xml:space="preserve"> of the CEL of the </w:t>
      </w:r>
      <w:r w:rsidR="007F1BF0">
        <w:rPr>
          <w:sz w:val="18"/>
          <w:szCs w:val="18"/>
          <w:lang w:val="en-US"/>
        </w:rPr>
        <w:t>Client</w:t>
      </w:r>
      <w:r w:rsidRPr="00513E64">
        <w:rPr>
          <w:sz w:val="18"/>
          <w:szCs w:val="18"/>
          <w:lang w:val="en-US"/>
        </w:rPr>
        <w:t>.</w:t>
      </w:r>
    </w:p>
    <w:p w:rsidR="00513E64" w:rsidRPr="00513E64" w:rsidRDefault="00513E64" w:rsidP="00513E64">
      <w:pPr>
        <w:numPr>
          <w:ilvl w:val="1"/>
          <w:numId w:val="24"/>
        </w:numPr>
        <w:jc w:val="both"/>
        <w:rPr>
          <w:sz w:val="18"/>
          <w:szCs w:val="18"/>
          <w:lang w:val="en-US"/>
        </w:rPr>
      </w:pPr>
      <w:r w:rsidRPr="00513E64">
        <w:rPr>
          <w:sz w:val="18"/>
          <w:szCs w:val="18"/>
          <w:lang w:val="en-US"/>
        </w:rPr>
        <w:t xml:space="preserve">The </w:t>
      </w:r>
      <w:r w:rsidR="007F1BF0">
        <w:rPr>
          <w:sz w:val="18"/>
          <w:szCs w:val="18"/>
          <w:lang w:val="en-US"/>
        </w:rPr>
        <w:t>Client</w:t>
      </w:r>
      <w:r w:rsidRPr="00513E64">
        <w:rPr>
          <w:sz w:val="18"/>
          <w:szCs w:val="18"/>
          <w:lang w:val="en-US"/>
        </w:rPr>
        <w:t xml:space="preserve"> undertakes to establish the Margins and other Guarantees that correspond to the </w:t>
      </w:r>
      <w:r>
        <w:rPr>
          <w:sz w:val="18"/>
          <w:szCs w:val="18"/>
          <w:lang w:val="en-US"/>
        </w:rPr>
        <w:t>trades</w:t>
      </w:r>
      <w:r w:rsidRPr="00513E64">
        <w:rPr>
          <w:sz w:val="18"/>
          <w:szCs w:val="18"/>
          <w:lang w:val="en-US"/>
        </w:rPr>
        <w:t xml:space="preserve"> registered in the CEL, in accordance with this Agreement and the Internal Rules of Argentina Clearing.</w:t>
      </w:r>
    </w:p>
    <w:p w:rsidR="00513E64" w:rsidRPr="00513E64" w:rsidRDefault="00513E64" w:rsidP="00513E64">
      <w:pPr>
        <w:numPr>
          <w:ilvl w:val="1"/>
          <w:numId w:val="24"/>
        </w:numPr>
        <w:jc w:val="both"/>
        <w:rPr>
          <w:sz w:val="18"/>
          <w:szCs w:val="18"/>
          <w:lang w:val="en-US"/>
        </w:rPr>
      </w:pPr>
      <w:r w:rsidRPr="00513E64">
        <w:rPr>
          <w:sz w:val="18"/>
          <w:szCs w:val="18"/>
          <w:lang w:val="en-US"/>
        </w:rPr>
        <w:t xml:space="preserve">The </w:t>
      </w:r>
      <w:r w:rsidR="007F1BF0">
        <w:rPr>
          <w:sz w:val="18"/>
          <w:szCs w:val="18"/>
          <w:lang w:val="en-US"/>
        </w:rPr>
        <w:t>Client</w:t>
      </w:r>
      <w:r w:rsidRPr="00513E64">
        <w:rPr>
          <w:sz w:val="18"/>
          <w:szCs w:val="18"/>
          <w:lang w:val="en-US"/>
        </w:rPr>
        <w:t xml:space="preserve"> knows and accepts that the Margins are determined by Argentina Clearing according to its system of Guarantees and that the ALyC may require Margins in excess of those determined by Argentina Clearing, which in any case will be deposited in the Margin Integration Account of The CEL of the </w:t>
      </w:r>
      <w:r w:rsidR="007F1BF0">
        <w:rPr>
          <w:sz w:val="18"/>
          <w:szCs w:val="18"/>
          <w:lang w:val="en-US"/>
        </w:rPr>
        <w:t>Client</w:t>
      </w:r>
      <w:r w:rsidRPr="00513E64">
        <w:rPr>
          <w:sz w:val="18"/>
          <w:szCs w:val="18"/>
          <w:lang w:val="en-US"/>
        </w:rPr>
        <w:t>.</w:t>
      </w:r>
    </w:p>
    <w:p w:rsidR="00513E64" w:rsidRPr="00513E64" w:rsidRDefault="00513E64" w:rsidP="00513E64">
      <w:pPr>
        <w:numPr>
          <w:ilvl w:val="1"/>
          <w:numId w:val="24"/>
        </w:numPr>
        <w:jc w:val="both"/>
        <w:rPr>
          <w:sz w:val="18"/>
          <w:szCs w:val="18"/>
          <w:lang w:val="en-US"/>
        </w:rPr>
      </w:pPr>
      <w:r w:rsidRPr="00513E64">
        <w:rPr>
          <w:sz w:val="18"/>
          <w:szCs w:val="18"/>
          <w:lang w:val="en-US"/>
        </w:rPr>
        <w:t xml:space="preserve">The </w:t>
      </w:r>
      <w:r w:rsidR="007F1BF0">
        <w:rPr>
          <w:sz w:val="18"/>
          <w:szCs w:val="18"/>
          <w:lang w:val="en-US"/>
        </w:rPr>
        <w:t>Client</w:t>
      </w:r>
      <w:r w:rsidRPr="00513E64">
        <w:rPr>
          <w:sz w:val="18"/>
          <w:szCs w:val="18"/>
          <w:lang w:val="en-US"/>
        </w:rPr>
        <w:t xml:space="preserve"> understands that the margins required by Argentina Clearing will be withheld until the pending settlement operations are fully complied with.</w:t>
      </w:r>
    </w:p>
    <w:p w:rsidR="006B00F6" w:rsidRPr="00513E64" w:rsidRDefault="00513E64" w:rsidP="00513E64">
      <w:pPr>
        <w:numPr>
          <w:ilvl w:val="1"/>
          <w:numId w:val="24"/>
        </w:numPr>
        <w:jc w:val="both"/>
        <w:rPr>
          <w:spacing w:val="-2"/>
          <w:sz w:val="18"/>
          <w:szCs w:val="18"/>
          <w:lang w:val="en-US"/>
        </w:rPr>
      </w:pPr>
      <w:r w:rsidRPr="00513E64">
        <w:rPr>
          <w:sz w:val="18"/>
          <w:szCs w:val="18"/>
          <w:lang w:val="en-US"/>
        </w:rPr>
        <w:t xml:space="preserve">The </w:t>
      </w:r>
      <w:r w:rsidR="007F1BF0">
        <w:rPr>
          <w:sz w:val="18"/>
          <w:szCs w:val="18"/>
          <w:lang w:val="en-US"/>
        </w:rPr>
        <w:t>Client</w:t>
      </w:r>
      <w:r w:rsidRPr="00513E64">
        <w:rPr>
          <w:sz w:val="18"/>
          <w:szCs w:val="18"/>
          <w:lang w:val="en-US"/>
        </w:rPr>
        <w:t xml:space="preserve"> understands that the FEGCEL will only be liable for breach of obligations of the </w:t>
      </w:r>
      <w:r>
        <w:rPr>
          <w:sz w:val="18"/>
          <w:szCs w:val="18"/>
          <w:lang w:val="en-US"/>
        </w:rPr>
        <w:t>ALyC</w:t>
      </w:r>
      <w:r w:rsidRPr="00513E64">
        <w:rPr>
          <w:sz w:val="18"/>
          <w:szCs w:val="18"/>
          <w:lang w:val="en-US"/>
        </w:rPr>
        <w:t xml:space="preserve"> for the </w:t>
      </w:r>
      <w:r>
        <w:rPr>
          <w:sz w:val="18"/>
          <w:szCs w:val="18"/>
          <w:lang w:val="en-US"/>
        </w:rPr>
        <w:t>trades</w:t>
      </w:r>
      <w:r w:rsidRPr="00513E64">
        <w:rPr>
          <w:sz w:val="18"/>
          <w:szCs w:val="18"/>
          <w:lang w:val="en-US"/>
        </w:rPr>
        <w:t xml:space="preserve"> of the CEL of the </w:t>
      </w:r>
      <w:r w:rsidR="007F1BF0">
        <w:rPr>
          <w:sz w:val="18"/>
          <w:szCs w:val="18"/>
          <w:lang w:val="en-US"/>
        </w:rPr>
        <w:t>Client</w:t>
      </w:r>
      <w:r w:rsidRPr="00513E64">
        <w:rPr>
          <w:sz w:val="18"/>
          <w:szCs w:val="18"/>
          <w:lang w:val="en-US"/>
        </w:rPr>
        <w:t>, in which case Argentina Clearing will be the beneficiary of that FEGCEL.</w:t>
      </w:r>
      <w:r w:rsidRPr="00513E64">
        <w:rPr>
          <w:spacing w:val="-2"/>
          <w:sz w:val="18"/>
          <w:szCs w:val="18"/>
          <w:lang w:val="en-US"/>
        </w:rPr>
        <w:t xml:space="preserve"> </w:t>
      </w:r>
    </w:p>
    <w:p w:rsidR="00513E64" w:rsidRPr="00513E64" w:rsidRDefault="00513E64" w:rsidP="00513E64">
      <w:pPr>
        <w:numPr>
          <w:ilvl w:val="0"/>
          <w:numId w:val="24"/>
        </w:numPr>
        <w:jc w:val="both"/>
        <w:rPr>
          <w:b/>
          <w:spacing w:val="-2"/>
          <w:sz w:val="18"/>
          <w:szCs w:val="18"/>
          <w:lang w:val="en-US"/>
        </w:rPr>
      </w:pPr>
      <w:r w:rsidRPr="00513E64">
        <w:rPr>
          <w:b/>
          <w:spacing w:val="-2"/>
          <w:sz w:val="18"/>
          <w:szCs w:val="18"/>
          <w:lang w:val="en-US"/>
        </w:rPr>
        <w:t>1. Collections and Payments</w:t>
      </w:r>
    </w:p>
    <w:p w:rsidR="00513E64" w:rsidRPr="00513E64" w:rsidRDefault="00513E64" w:rsidP="00513E64">
      <w:pPr>
        <w:numPr>
          <w:ilvl w:val="1"/>
          <w:numId w:val="24"/>
        </w:numPr>
        <w:jc w:val="both"/>
        <w:rPr>
          <w:spacing w:val="-2"/>
          <w:sz w:val="18"/>
          <w:szCs w:val="18"/>
          <w:lang w:val="en-US"/>
        </w:rPr>
      </w:pPr>
      <w:r w:rsidRPr="00513E64">
        <w:rPr>
          <w:spacing w:val="-2"/>
          <w:sz w:val="18"/>
          <w:szCs w:val="18"/>
          <w:lang w:val="en-US"/>
        </w:rPr>
        <w:t xml:space="preserve">The </w:t>
      </w:r>
      <w:r w:rsidR="007F1BF0">
        <w:rPr>
          <w:spacing w:val="-2"/>
          <w:sz w:val="18"/>
          <w:szCs w:val="18"/>
          <w:lang w:val="en-US"/>
        </w:rPr>
        <w:t>Client</w:t>
      </w:r>
      <w:r w:rsidRPr="00513E64">
        <w:rPr>
          <w:spacing w:val="-2"/>
          <w:sz w:val="18"/>
          <w:szCs w:val="18"/>
          <w:lang w:val="en-US"/>
        </w:rPr>
        <w:t xml:space="preserve"> and ALyC know and agree that Argentina Clearing will open a Clearing and Settlement Account for </w:t>
      </w:r>
      <w:r>
        <w:rPr>
          <w:spacing w:val="-2"/>
          <w:sz w:val="18"/>
          <w:szCs w:val="18"/>
          <w:lang w:val="en-US"/>
        </w:rPr>
        <w:t>trades</w:t>
      </w:r>
      <w:r w:rsidRPr="00513E64">
        <w:rPr>
          <w:spacing w:val="-2"/>
          <w:sz w:val="18"/>
          <w:szCs w:val="18"/>
          <w:lang w:val="en-US"/>
        </w:rPr>
        <w:t xml:space="preserve"> of the </w:t>
      </w:r>
      <w:r w:rsidR="007F1BF0">
        <w:rPr>
          <w:spacing w:val="-2"/>
          <w:sz w:val="18"/>
          <w:szCs w:val="18"/>
          <w:lang w:val="en-US"/>
        </w:rPr>
        <w:t>Client</w:t>
      </w:r>
      <w:r w:rsidRPr="00513E64">
        <w:rPr>
          <w:spacing w:val="-2"/>
          <w:sz w:val="18"/>
          <w:szCs w:val="18"/>
          <w:lang w:val="en-US"/>
        </w:rPr>
        <w:t>, which will be managed directly by the ALyC.</w:t>
      </w:r>
    </w:p>
    <w:p w:rsidR="00513E64" w:rsidRPr="00513E64" w:rsidRDefault="00513E64" w:rsidP="00513E64">
      <w:pPr>
        <w:numPr>
          <w:ilvl w:val="1"/>
          <w:numId w:val="24"/>
        </w:numPr>
        <w:jc w:val="both"/>
        <w:rPr>
          <w:b/>
          <w:spacing w:val="-2"/>
          <w:sz w:val="18"/>
          <w:szCs w:val="18"/>
          <w:lang w:val="en-US"/>
        </w:rPr>
      </w:pPr>
      <w:r w:rsidRPr="00513E64">
        <w:rPr>
          <w:spacing w:val="-2"/>
          <w:sz w:val="18"/>
          <w:szCs w:val="18"/>
          <w:lang w:val="en-US"/>
        </w:rPr>
        <w:t xml:space="preserve">The </w:t>
      </w:r>
      <w:r w:rsidR="007F1BF0">
        <w:rPr>
          <w:spacing w:val="-2"/>
          <w:sz w:val="18"/>
          <w:szCs w:val="18"/>
          <w:lang w:val="en-US"/>
        </w:rPr>
        <w:t>Client</w:t>
      </w:r>
      <w:r w:rsidRPr="00513E64">
        <w:rPr>
          <w:spacing w:val="-2"/>
          <w:sz w:val="18"/>
          <w:szCs w:val="18"/>
          <w:lang w:val="en-US"/>
        </w:rPr>
        <w:t xml:space="preserve"> undertakes to deposit the differences, results, premiums, registration fees and other items resulting from the registration of</w:t>
      </w:r>
      <w:r>
        <w:rPr>
          <w:spacing w:val="-2"/>
          <w:sz w:val="18"/>
          <w:szCs w:val="18"/>
          <w:lang w:val="en-US"/>
        </w:rPr>
        <w:t xml:space="preserve"> trades</w:t>
      </w:r>
      <w:r w:rsidRPr="00513E64">
        <w:rPr>
          <w:spacing w:val="-2"/>
          <w:sz w:val="18"/>
          <w:szCs w:val="18"/>
          <w:lang w:val="en-US"/>
        </w:rPr>
        <w:t xml:space="preserve"> in Argentina Clearing ALyC</w:t>
      </w:r>
    </w:p>
    <w:p w:rsidR="00513E64" w:rsidRPr="00513E64" w:rsidRDefault="00513E64" w:rsidP="00513E64">
      <w:pPr>
        <w:numPr>
          <w:ilvl w:val="0"/>
          <w:numId w:val="24"/>
        </w:numPr>
        <w:jc w:val="both"/>
        <w:rPr>
          <w:b/>
          <w:spacing w:val="-2"/>
          <w:sz w:val="18"/>
          <w:szCs w:val="18"/>
          <w:lang w:val="en-US"/>
        </w:rPr>
      </w:pPr>
      <w:r w:rsidRPr="00513E64">
        <w:rPr>
          <w:b/>
          <w:spacing w:val="-2"/>
          <w:sz w:val="18"/>
          <w:szCs w:val="18"/>
          <w:lang w:val="en-US"/>
        </w:rPr>
        <w:t>Transfer of Open Positions</w:t>
      </w:r>
    </w:p>
    <w:p w:rsidR="00513E64" w:rsidRPr="00D62B98" w:rsidRDefault="00513E64" w:rsidP="00513E64">
      <w:pPr>
        <w:numPr>
          <w:ilvl w:val="1"/>
          <w:numId w:val="24"/>
        </w:numPr>
        <w:jc w:val="both"/>
        <w:rPr>
          <w:spacing w:val="-2"/>
          <w:sz w:val="18"/>
          <w:szCs w:val="18"/>
          <w:lang w:val="en-US"/>
        </w:rPr>
      </w:pPr>
      <w:r w:rsidRPr="00D62B98">
        <w:rPr>
          <w:spacing w:val="-2"/>
          <w:sz w:val="18"/>
          <w:szCs w:val="18"/>
          <w:lang w:val="en-US"/>
        </w:rPr>
        <w:t xml:space="preserve">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may request Argentina Clearing to transfer its open positions to another registration account, as well as the balances of the Clearing and Settlement Accounts and the Integration of Margins in its name, to another </w:t>
      </w:r>
      <w:r w:rsidR="00D62B98">
        <w:rPr>
          <w:spacing w:val="-2"/>
          <w:sz w:val="18"/>
          <w:szCs w:val="18"/>
          <w:lang w:val="en-US"/>
        </w:rPr>
        <w:t>ALyC</w:t>
      </w:r>
      <w:r w:rsidRPr="00D62B98">
        <w:rPr>
          <w:spacing w:val="-2"/>
          <w:sz w:val="18"/>
          <w:szCs w:val="18"/>
          <w:lang w:val="en-US"/>
        </w:rPr>
        <w:t xml:space="preserve">, provided there are no </w:t>
      </w:r>
      <w:r w:rsidR="00D62B98">
        <w:rPr>
          <w:spacing w:val="-2"/>
          <w:sz w:val="18"/>
          <w:szCs w:val="18"/>
          <w:lang w:val="en-US"/>
        </w:rPr>
        <w:t>Trades</w:t>
      </w:r>
      <w:r w:rsidRPr="00D62B98">
        <w:rPr>
          <w:spacing w:val="-2"/>
          <w:sz w:val="18"/>
          <w:szCs w:val="18"/>
          <w:lang w:val="en-US"/>
        </w:rPr>
        <w:t xml:space="preserve"> Pending settlement and / or outstanding obligations by the </w:t>
      </w:r>
      <w:r w:rsidR="007F1BF0">
        <w:rPr>
          <w:spacing w:val="-2"/>
          <w:sz w:val="18"/>
          <w:szCs w:val="18"/>
          <w:lang w:val="en-US"/>
        </w:rPr>
        <w:t>Client</w:t>
      </w:r>
      <w:r w:rsidRPr="00D62B98">
        <w:rPr>
          <w:spacing w:val="-2"/>
          <w:sz w:val="18"/>
          <w:szCs w:val="18"/>
          <w:lang w:val="en-US"/>
        </w:rPr>
        <w:t>.</w:t>
      </w:r>
    </w:p>
    <w:p w:rsidR="00513E64" w:rsidRPr="00513E64" w:rsidRDefault="00513E64" w:rsidP="00513E64">
      <w:pPr>
        <w:numPr>
          <w:ilvl w:val="0"/>
          <w:numId w:val="24"/>
        </w:numPr>
        <w:jc w:val="both"/>
        <w:rPr>
          <w:b/>
          <w:spacing w:val="-2"/>
          <w:sz w:val="18"/>
          <w:szCs w:val="18"/>
          <w:lang w:val="en-US"/>
        </w:rPr>
      </w:pPr>
      <w:r w:rsidRPr="00513E64">
        <w:rPr>
          <w:b/>
          <w:spacing w:val="-2"/>
          <w:sz w:val="18"/>
          <w:szCs w:val="18"/>
          <w:lang w:val="en-US"/>
        </w:rPr>
        <w:t>Noncompliance.</w:t>
      </w:r>
    </w:p>
    <w:p w:rsidR="00513E64" w:rsidRPr="00D62B98" w:rsidRDefault="00513E64" w:rsidP="00513E64">
      <w:pPr>
        <w:numPr>
          <w:ilvl w:val="1"/>
          <w:numId w:val="24"/>
        </w:numPr>
        <w:jc w:val="both"/>
        <w:rPr>
          <w:spacing w:val="-2"/>
          <w:sz w:val="18"/>
          <w:szCs w:val="18"/>
          <w:lang w:val="en-US"/>
        </w:rPr>
      </w:pPr>
      <w:r w:rsidRPr="00D62B98">
        <w:rPr>
          <w:spacing w:val="-2"/>
          <w:sz w:val="18"/>
          <w:szCs w:val="18"/>
          <w:lang w:val="en-US"/>
        </w:rPr>
        <w:t xml:space="preserve">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agrees to comply with the limits to the Open Positions established by Argentina Clearing and the limits established by the ALyC and accepts that in case of breach Argentina Clearing and / or the ALyC will order the </w:t>
      </w:r>
      <w:r w:rsidR="00D62B98">
        <w:rPr>
          <w:spacing w:val="-2"/>
          <w:sz w:val="18"/>
          <w:szCs w:val="18"/>
          <w:lang w:val="en-US"/>
        </w:rPr>
        <w:t>settlement</w:t>
      </w:r>
      <w:r w:rsidRPr="00D62B98">
        <w:rPr>
          <w:spacing w:val="-2"/>
          <w:sz w:val="18"/>
          <w:szCs w:val="18"/>
          <w:lang w:val="en-US"/>
        </w:rPr>
        <w:t xml:space="preserve"> or transfer of the same.</w:t>
      </w:r>
    </w:p>
    <w:p w:rsidR="00513E64" w:rsidRPr="00D62B98" w:rsidRDefault="00513E64" w:rsidP="00513E64">
      <w:pPr>
        <w:numPr>
          <w:ilvl w:val="1"/>
          <w:numId w:val="24"/>
        </w:numPr>
        <w:jc w:val="both"/>
        <w:rPr>
          <w:spacing w:val="-2"/>
          <w:sz w:val="18"/>
          <w:szCs w:val="18"/>
          <w:lang w:val="en-US"/>
        </w:rPr>
      </w:pPr>
      <w:r w:rsidRPr="00D62B98">
        <w:rPr>
          <w:spacing w:val="-2"/>
          <w:sz w:val="18"/>
          <w:szCs w:val="18"/>
          <w:lang w:val="en-US"/>
        </w:rPr>
        <w:t xml:space="preserve">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hereby authorizes Argentina Clearing to - without prior notification - to </w:t>
      </w:r>
      <w:r w:rsidR="00D62B98">
        <w:rPr>
          <w:spacing w:val="-2"/>
          <w:sz w:val="18"/>
          <w:szCs w:val="18"/>
          <w:lang w:val="en-US"/>
        </w:rPr>
        <w:t>settle</w:t>
      </w:r>
      <w:r w:rsidRPr="00D62B98">
        <w:rPr>
          <w:spacing w:val="-2"/>
          <w:sz w:val="18"/>
          <w:szCs w:val="18"/>
          <w:lang w:val="en-US"/>
        </w:rPr>
        <w:t xml:space="preserve"> and / or fully or partially </w:t>
      </w:r>
      <w:r w:rsidR="00D62B98">
        <w:rPr>
          <w:spacing w:val="-2"/>
          <w:sz w:val="18"/>
          <w:szCs w:val="18"/>
          <w:lang w:val="en-US"/>
        </w:rPr>
        <w:t>clear</w:t>
      </w:r>
      <w:r w:rsidRPr="00D62B98">
        <w:rPr>
          <w:spacing w:val="-2"/>
          <w:sz w:val="18"/>
          <w:szCs w:val="18"/>
          <w:lang w:val="en-US"/>
        </w:rPr>
        <w:t xml:space="preserve"> </w:t>
      </w:r>
      <w:r w:rsidR="00D62B98">
        <w:rPr>
          <w:spacing w:val="-2"/>
          <w:sz w:val="18"/>
          <w:szCs w:val="18"/>
          <w:lang w:val="en-US"/>
        </w:rPr>
        <w:t>trades</w:t>
      </w:r>
      <w:r w:rsidRPr="00D62B98">
        <w:rPr>
          <w:spacing w:val="-2"/>
          <w:sz w:val="18"/>
          <w:szCs w:val="18"/>
          <w:lang w:val="en-US"/>
        </w:rPr>
        <w:t xml:space="preserve"> and / or open contracts on the date of breach of any of the payment obligation</w:t>
      </w:r>
      <w:r w:rsidR="00D62B98">
        <w:rPr>
          <w:spacing w:val="-2"/>
          <w:sz w:val="18"/>
          <w:szCs w:val="18"/>
          <w:lang w:val="en-US"/>
        </w:rPr>
        <w:t>s arising from ROFEX standards a</w:t>
      </w:r>
      <w:r w:rsidRPr="00D62B98">
        <w:rPr>
          <w:spacing w:val="-2"/>
          <w:sz w:val="18"/>
          <w:szCs w:val="18"/>
          <w:lang w:val="en-US"/>
        </w:rPr>
        <w:t>nd / or Argentina Clearing.</w:t>
      </w:r>
    </w:p>
    <w:p w:rsidR="00513E64" w:rsidRPr="00D62B98" w:rsidRDefault="00513E64" w:rsidP="00513E64">
      <w:pPr>
        <w:numPr>
          <w:ilvl w:val="1"/>
          <w:numId w:val="24"/>
        </w:numPr>
        <w:jc w:val="both"/>
        <w:rPr>
          <w:spacing w:val="-2"/>
          <w:sz w:val="18"/>
          <w:szCs w:val="18"/>
          <w:lang w:val="en-US"/>
        </w:rPr>
      </w:pPr>
      <w:r w:rsidRPr="00D62B98">
        <w:rPr>
          <w:spacing w:val="-2"/>
          <w:sz w:val="18"/>
          <w:szCs w:val="18"/>
          <w:lang w:val="en-US"/>
        </w:rPr>
        <w:t xml:space="preserve">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hereby grants </w:t>
      </w:r>
      <w:r w:rsidR="00D62B98">
        <w:rPr>
          <w:spacing w:val="-2"/>
          <w:sz w:val="18"/>
          <w:szCs w:val="18"/>
          <w:lang w:val="en-US"/>
        </w:rPr>
        <w:t xml:space="preserve">the </w:t>
      </w:r>
      <w:r w:rsidRPr="00D62B98">
        <w:rPr>
          <w:spacing w:val="-2"/>
          <w:sz w:val="18"/>
          <w:szCs w:val="18"/>
          <w:lang w:val="en-US"/>
        </w:rPr>
        <w:t xml:space="preserve">ALyC a firm and irrevocable authorization to close the CEL of 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and / or to </w:t>
      </w:r>
      <w:r w:rsidR="00D62B98">
        <w:rPr>
          <w:spacing w:val="-2"/>
          <w:sz w:val="18"/>
          <w:szCs w:val="18"/>
          <w:lang w:val="en-US"/>
        </w:rPr>
        <w:t>settle</w:t>
      </w:r>
      <w:r w:rsidRPr="00D62B98">
        <w:rPr>
          <w:spacing w:val="-2"/>
          <w:sz w:val="18"/>
          <w:szCs w:val="18"/>
          <w:lang w:val="en-US"/>
        </w:rPr>
        <w:t xml:space="preserve"> the </w:t>
      </w:r>
      <w:r w:rsidR="00D62B98">
        <w:rPr>
          <w:spacing w:val="-2"/>
          <w:sz w:val="18"/>
          <w:szCs w:val="18"/>
          <w:lang w:val="en-US"/>
        </w:rPr>
        <w:t>trades</w:t>
      </w:r>
      <w:r w:rsidRPr="00D62B98">
        <w:rPr>
          <w:spacing w:val="-2"/>
          <w:sz w:val="18"/>
          <w:szCs w:val="18"/>
          <w:lang w:val="en-US"/>
        </w:rPr>
        <w:t xml:space="preserve"> and / or contracts registered in the name of 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only in the absence of compliance by 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with the obligations arising from the </w:t>
      </w:r>
      <w:r w:rsidR="00D62B98">
        <w:rPr>
          <w:spacing w:val="-2"/>
          <w:sz w:val="18"/>
          <w:szCs w:val="18"/>
          <w:lang w:val="en-US"/>
        </w:rPr>
        <w:t>Trades</w:t>
      </w:r>
      <w:r w:rsidRPr="00D62B98">
        <w:rPr>
          <w:spacing w:val="-2"/>
          <w:sz w:val="18"/>
          <w:szCs w:val="18"/>
          <w:lang w:val="en-US"/>
        </w:rPr>
        <w:t xml:space="preserve">, in particular, payment of guarantees, differences, premiums, or other concepts, and the ALyC must notify the action to 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in writing immediately.</w:t>
      </w:r>
    </w:p>
    <w:p w:rsidR="00513E64" w:rsidRPr="00D62B98" w:rsidRDefault="00513E64" w:rsidP="00513E64">
      <w:pPr>
        <w:numPr>
          <w:ilvl w:val="1"/>
          <w:numId w:val="24"/>
        </w:numPr>
        <w:jc w:val="both"/>
        <w:rPr>
          <w:spacing w:val="-2"/>
          <w:sz w:val="18"/>
          <w:szCs w:val="18"/>
          <w:lang w:val="en-US"/>
        </w:rPr>
      </w:pPr>
      <w:r w:rsidRPr="00D62B98">
        <w:rPr>
          <w:spacing w:val="-2"/>
          <w:sz w:val="18"/>
          <w:szCs w:val="18"/>
          <w:lang w:val="en-US"/>
        </w:rPr>
        <w:t xml:space="preserve">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knows and accepts that, in the event of a breach by 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declared by the ALyC, the Guarantees provided by 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to FEGCEL shall have the same allocation order as is established for the Guarantees integrated to the Guarantee Fund for Third Party Operations in the Internal Regulation of Argentina Clearing.</w:t>
      </w:r>
    </w:p>
    <w:p w:rsidR="00513E64" w:rsidRPr="00513E64" w:rsidRDefault="00513E64" w:rsidP="00D62B98">
      <w:pPr>
        <w:numPr>
          <w:ilvl w:val="0"/>
          <w:numId w:val="24"/>
        </w:numPr>
        <w:jc w:val="both"/>
        <w:rPr>
          <w:b/>
          <w:spacing w:val="-2"/>
          <w:sz w:val="18"/>
          <w:szCs w:val="18"/>
          <w:lang w:val="en-US"/>
        </w:rPr>
      </w:pPr>
      <w:r w:rsidRPr="00513E64">
        <w:rPr>
          <w:b/>
          <w:spacing w:val="-2"/>
          <w:sz w:val="18"/>
          <w:szCs w:val="18"/>
          <w:lang w:val="en-US"/>
        </w:rPr>
        <w:t xml:space="preserve">Relations between the </w:t>
      </w:r>
      <w:r w:rsidR="007F1BF0">
        <w:rPr>
          <w:b/>
          <w:spacing w:val="-2"/>
          <w:sz w:val="18"/>
          <w:szCs w:val="18"/>
          <w:lang w:val="en-US"/>
        </w:rPr>
        <w:t>Client</w:t>
      </w:r>
      <w:r w:rsidRPr="00513E64">
        <w:rPr>
          <w:b/>
          <w:spacing w:val="-2"/>
          <w:sz w:val="18"/>
          <w:szCs w:val="18"/>
          <w:lang w:val="en-US"/>
        </w:rPr>
        <w:t>, ALyC and Argentina Clearing.</w:t>
      </w:r>
    </w:p>
    <w:p w:rsidR="00513E64" w:rsidRPr="00D62B98" w:rsidRDefault="00513E64" w:rsidP="00513E64">
      <w:pPr>
        <w:numPr>
          <w:ilvl w:val="1"/>
          <w:numId w:val="24"/>
        </w:numPr>
        <w:jc w:val="both"/>
        <w:rPr>
          <w:spacing w:val="-2"/>
          <w:sz w:val="18"/>
          <w:szCs w:val="18"/>
          <w:lang w:val="en-US"/>
        </w:rPr>
      </w:pPr>
      <w:r w:rsidRPr="00D62B98">
        <w:rPr>
          <w:spacing w:val="-2"/>
          <w:sz w:val="18"/>
          <w:szCs w:val="18"/>
          <w:lang w:val="en-US"/>
        </w:rPr>
        <w:t xml:space="preserve">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understands and knows the nature of the legal relationship with its intermediary (ALyC) and of this one with Argentina Clearing, in its role of </w:t>
      </w:r>
      <w:r w:rsidR="00D62B98">
        <w:rPr>
          <w:spacing w:val="-2"/>
          <w:sz w:val="18"/>
          <w:szCs w:val="18"/>
          <w:lang w:val="en-US"/>
        </w:rPr>
        <w:t>Clearing House; a</w:t>
      </w:r>
      <w:r w:rsidRPr="00D62B98">
        <w:rPr>
          <w:spacing w:val="-2"/>
          <w:sz w:val="18"/>
          <w:szCs w:val="18"/>
          <w:lang w:val="en-US"/>
        </w:rPr>
        <w:t>nd the depositaries, and therefore knows and accepts the implicit risks resulting from those relationships.</w:t>
      </w:r>
    </w:p>
    <w:p w:rsidR="00513E64" w:rsidRPr="00513E64" w:rsidRDefault="00513E64" w:rsidP="00513E64">
      <w:pPr>
        <w:numPr>
          <w:ilvl w:val="0"/>
          <w:numId w:val="24"/>
        </w:numPr>
        <w:jc w:val="both"/>
        <w:rPr>
          <w:b/>
          <w:spacing w:val="-2"/>
          <w:sz w:val="18"/>
          <w:szCs w:val="18"/>
          <w:lang w:val="en-US"/>
        </w:rPr>
      </w:pPr>
      <w:r w:rsidRPr="00513E64">
        <w:rPr>
          <w:b/>
          <w:spacing w:val="-2"/>
          <w:sz w:val="18"/>
          <w:szCs w:val="18"/>
          <w:lang w:val="en-US"/>
        </w:rPr>
        <w:t>Risks Against Non-performance of Deposit and / or Custody Entities</w:t>
      </w:r>
    </w:p>
    <w:p w:rsidR="00513E64" w:rsidRPr="00D62B98" w:rsidRDefault="00513E64" w:rsidP="00513E64">
      <w:pPr>
        <w:numPr>
          <w:ilvl w:val="1"/>
          <w:numId w:val="24"/>
        </w:numPr>
        <w:jc w:val="both"/>
        <w:rPr>
          <w:spacing w:val="-2"/>
          <w:sz w:val="18"/>
          <w:szCs w:val="18"/>
          <w:lang w:val="en-US"/>
        </w:rPr>
      </w:pPr>
      <w:r w:rsidRPr="00D62B98">
        <w:rPr>
          <w:spacing w:val="-2"/>
          <w:sz w:val="18"/>
          <w:szCs w:val="18"/>
          <w:lang w:val="en-US"/>
        </w:rPr>
        <w:t xml:space="preserve">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knows, understands and accepts that the guarantees transferred to the FEGCEL are deposited in financial institutions and are exposed to contingencies that may affect the financial system in general or any </w:t>
      </w:r>
      <w:r w:rsidR="00D62B98">
        <w:rPr>
          <w:spacing w:val="-2"/>
          <w:sz w:val="18"/>
          <w:szCs w:val="18"/>
          <w:lang w:val="en-US"/>
        </w:rPr>
        <w:t>particular entity, which could r</w:t>
      </w:r>
      <w:r w:rsidRPr="00D62B98">
        <w:rPr>
          <w:spacing w:val="-2"/>
          <w:sz w:val="18"/>
          <w:szCs w:val="18"/>
          <w:lang w:val="en-US"/>
        </w:rPr>
        <w:t>esult in the delay or inability to recover those funds and / or securities.</w:t>
      </w:r>
    </w:p>
    <w:p w:rsidR="00513E64" w:rsidRPr="00513E64" w:rsidRDefault="00513E64" w:rsidP="00513E64">
      <w:pPr>
        <w:numPr>
          <w:ilvl w:val="0"/>
          <w:numId w:val="24"/>
        </w:numPr>
        <w:jc w:val="both"/>
        <w:rPr>
          <w:b/>
          <w:spacing w:val="-2"/>
          <w:sz w:val="18"/>
          <w:szCs w:val="18"/>
          <w:lang w:val="en-US"/>
        </w:rPr>
      </w:pPr>
      <w:r w:rsidRPr="00513E64">
        <w:rPr>
          <w:b/>
          <w:spacing w:val="-2"/>
          <w:sz w:val="18"/>
          <w:szCs w:val="18"/>
          <w:lang w:val="en-US"/>
        </w:rPr>
        <w:t>Operational Risks</w:t>
      </w:r>
    </w:p>
    <w:p w:rsidR="00513E64" w:rsidRPr="00D62B98" w:rsidRDefault="00513E64" w:rsidP="00513E64">
      <w:pPr>
        <w:numPr>
          <w:ilvl w:val="1"/>
          <w:numId w:val="24"/>
        </w:numPr>
        <w:jc w:val="both"/>
        <w:rPr>
          <w:spacing w:val="-2"/>
          <w:sz w:val="18"/>
          <w:szCs w:val="18"/>
          <w:lang w:val="en-US"/>
        </w:rPr>
      </w:pPr>
      <w:r w:rsidRPr="00D62B98">
        <w:rPr>
          <w:spacing w:val="-2"/>
          <w:sz w:val="18"/>
          <w:szCs w:val="18"/>
          <w:lang w:val="en-US"/>
        </w:rPr>
        <w:t xml:space="preserve">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knows and accepts that there are risks arising from faults in the communication systems and computer systems, and exonerates ROFEX and / or Argentina Clearing and / or </w:t>
      </w:r>
      <w:r w:rsidR="00D62B98">
        <w:rPr>
          <w:spacing w:val="-2"/>
          <w:sz w:val="18"/>
          <w:szCs w:val="18"/>
          <w:lang w:val="en-US"/>
        </w:rPr>
        <w:t xml:space="preserve">the </w:t>
      </w:r>
      <w:r w:rsidRPr="00D62B98">
        <w:rPr>
          <w:spacing w:val="-2"/>
          <w:sz w:val="18"/>
          <w:szCs w:val="18"/>
          <w:lang w:val="en-US"/>
        </w:rPr>
        <w:t>ALyC from any liability for damages resulting from such failures.</w:t>
      </w:r>
    </w:p>
    <w:p w:rsidR="00513E64" w:rsidRPr="00513E64" w:rsidRDefault="00513E64" w:rsidP="00513E64">
      <w:pPr>
        <w:numPr>
          <w:ilvl w:val="0"/>
          <w:numId w:val="24"/>
        </w:numPr>
        <w:jc w:val="both"/>
        <w:rPr>
          <w:b/>
          <w:spacing w:val="-2"/>
          <w:sz w:val="18"/>
          <w:szCs w:val="18"/>
          <w:lang w:val="en-US"/>
        </w:rPr>
      </w:pPr>
      <w:r w:rsidRPr="00513E64">
        <w:rPr>
          <w:b/>
          <w:spacing w:val="-2"/>
          <w:sz w:val="18"/>
          <w:szCs w:val="18"/>
          <w:lang w:val="en-US"/>
        </w:rPr>
        <w:t>General</w:t>
      </w:r>
    </w:p>
    <w:p w:rsidR="00513E64" w:rsidRPr="00D62B98" w:rsidRDefault="00513E64" w:rsidP="00513E64">
      <w:pPr>
        <w:numPr>
          <w:ilvl w:val="1"/>
          <w:numId w:val="24"/>
        </w:numPr>
        <w:jc w:val="both"/>
        <w:rPr>
          <w:spacing w:val="-2"/>
          <w:sz w:val="18"/>
          <w:szCs w:val="18"/>
          <w:lang w:val="en-US"/>
        </w:rPr>
      </w:pPr>
      <w:r w:rsidRPr="00D62B98">
        <w:rPr>
          <w:spacing w:val="-2"/>
          <w:sz w:val="18"/>
          <w:szCs w:val="18"/>
          <w:lang w:val="en-US"/>
        </w:rPr>
        <w:t xml:space="preserve">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knows and accepts that, upon the request of a competent body or authority, ROFEX and / or Argentina Clearing and / or ALyC</w:t>
      </w:r>
      <w:r w:rsidR="00D62B98">
        <w:rPr>
          <w:spacing w:val="-2"/>
          <w:sz w:val="18"/>
          <w:szCs w:val="18"/>
          <w:lang w:val="en-US"/>
        </w:rPr>
        <w:t xml:space="preserve"> must inform</w:t>
      </w:r>
      <w:r w:rsidRPr="00D62B98">
        <w:rPr>
          <w:spacing w:val="-2"/>
          <w:sz w:val="18"/>
          <w:szCs w:val="18"/>
          <w:lang w:val="en-US"/>
        </w:rPr>
        <w:t xml:space="preserve"> the data that arise</w:t>
      </w:r>
      <w:r w:rsidR="00D62B98">
        <w:rPr>
          <w:spacing w:val="-2"/>
          <w:sz w:val="18"/>
          <w:szCs w:val="18"/>
          <w:lang w:val="en-US"/>
        </w:rPr>
        <w:t>s</w:t>
      </w:r>
      <w:r w:rsidRPr="00D62B98">
        <w:rPr>
          <w:spacing w:val="-2"/>
          <w:sz w:val="18"/>
          <w:szCs w:val="18"/>
          <w:lang w:val="en-US"/>
        </w:rPr>
        <w:t xml:space="preserve"> from this agreement and its registrations.</w:t>
      </w:r>
    </w:p>
    <w:p w:rsidR="00513E64" w:rsidRPr="00D62B98" w:rsidRDefault="00513E64" w:rsidP="00513E64">
      <w:pPr>
        <w:numPr>
          <w:ilvl w:val="1"/>
          <w:numId w:val="24"/>
        </w:numPr>
        <w:jc w:val="both"/>
        <w:rPr>
          <w:spacing w:val="-2"/>
          <w:sz w:val="18"/>
          <w:szCs w:val="18"/>
          <w:lang w:val="en-US"/>
        </w:rPr>
      </w:pPr>
      <w:r w:rsidRPr="00D62B98">
        <w:rPr>
          <w:spacing w:val="-2"/>
          <w:sz w:val="18"/>
          <w:szCs w:val="18"/>
          <w:lang w:val="en-US"/>
        </w:rPr>
        <w:t xml:space="preserve">The </w:t>
      </w:r>
      <w:r w:rsidR="007F1BF0">
        <w:rPr>
          <w:spacing w:val="-2"/>
          <w:sz w:val="18"/>
          <w:szCs w:val="18"/>
          <w:lang w:val="en-US"/>
        </w:rPr>
        <w:t>Client</w:t>
      </w:r>
      <w:r w:rsidR="00D62B98" w:rsidRPr="00D62B98">
        <w:rPr>
          <w:spacing w:val="-2"/>
          <w:sz w:val="18"/>
          <w:szCs w:val="18"/>
          <w:lang w:val="en-US"/>
        </w:rPr>
        <w:t xml:space="preserve"> </w:t>
      </w:r>
      <w:r w:rsidRPr="00D62B98">
        <w:rPr>
          <w:spacing w:val="-2"/>
          <w:sz w:val="18"/>
          <w:szCs w:val="18"/>
          <w:lang w:val="en-US"/>
        </w:rPr>
        <w:t xml:space="preserve">acknowledges and accepts as authentic means of notification the website of the Argentina Clearing (www.argentinaclearing.com.ar), the ROFEX website. </w:t>
      </w:r>
      <w:r w:rsidR="00D62B98">
        <w:rPr>
          <w:spacing w:val="-2"/>
          <w:sz w:val="18"/>
          <w:szCs w:val="18"/>
          <w:lang w:val="en-US"/>
        </w:rPr>
        <w:t>(Www.rofex.com.ar) and e-mail or mail</w:t>
      </w:r>
      <w:r w:rsidRPr="00D62B98">
        <w:rPr>
          <w:spacing w:val="-2"/>
          <w:sz w:val="18"/>
          <w:szCs w:val="18"/>
          <w:lang w:val="en-US"/>
        </w:rPr>
        <w:t>, and authorizes the Clearing House to submit, in compliance with current regulations, the information re</w:t>
      </w:r>
      <w:r w:rsidR="00D62B98">
        <w:rPr>
          <w:spacing w:val="-2"/>
          <w:sz w:val="18"/>
          <w:szCs w:val="18"/>
          <w:lang w:val="en-US"/>
        </w:rPr>
        <w:t xml:space="preserve">garding its operations and all </w:t>
      </w:r>
      <w:r w:rsidRPr="00D62B98">
        <w:rPr>
          <w:spacing w:val="-2"/>
          <w:sz w:val="18"/>
          <w:szCs w:val="18"/>
          <w:lang w:val="en-US"/>
        </w:rPr>
        <w:t xml:space="preserve">other issue related to it. It is also notified that all information regarding its </w:t>
      </w:r>
      <w:r w:rsidR="00D62B98">
        <w:rPr>
          <w:spacing w:val="-2"/>
          <w:sz w:val="18"/>
          <w:szCs w:val="18"/>
          <w:lang w:val="en-US"/>
        </w:rPr>
        <w:t>trades</w:t>
      </w:r>
      <w:r w:rsidRPr="00D62B98">
        <w:rPr>
          <w:spacing w:val="-2"/>
          <w:sz w:val="18"/>
          <w:szCs w:val="18"/>
          <w:lang w:val="en-US"/>
        </w:rPr>
        <w:t xml:space="preserve"> </w:t>
      </w:r>
      <w:r w:rsidR="00D62B98">
        <w:rPr>
          <w:spacing w:val="-2"/>
          <w:sz w:val="18"/>
          <w:szCs w:val="18"/>
          <w:lang w:val="en-US"/>
        </w:rPr>
        <w:t>is</w:t>
      </w:r>
      <w:r w:rsidRPr="00D62B98">
        <w:rPr>
          <w:spacing w:val="-2"/>
          <w:sz w:val="18"/>
          <w:szCs w:val="18"/>
          <w:lang w:val="en-US"/>
        </w:rPr>
        <w:t xml:space="preserve"> available at the offices of Paraguay 777 15</w:t>
      </w:r>
      <w:r w:rsidR="00D62B98" w:rsidRPr="00D62B98">
        <w:rPr>
          <w:spacing w:val="-2"/>
          <w:sz w:val="18"/>
          <w:szCs w:val="18"/>
          <w:vertAlign w:val="superscript"/>
          <w:lang w:val="en-US"/>
        </w:rPr>
        <w:t>th</w:t>
      </w:r>
      <w:r w:rsidR="00D62B98">
        <w:rPr>
          <w:spacing w:val="-2"/>
          <w:sz w:val="18"/>
          <w:szCs w:val="18"/>
          <w:lang w:val="en-US"/>
        </w:rPr>
        <w:t xml:space="preserve"> Floor</w:t>
      </w:r>
      <w:r w:rsidRPr="00D62B98">
        <w:rPr>
          <w:spacing w:val="-2"/>
          <w:sz w:val="18"/>
          <w:szCs w:val="18"/>
          <w:lang w:val="en-US"/>
        </w:rPr>
        <w:t xml:space="preserve"> in the city of Rosario.</w:t>
      </w:r>
    </w:p>
    <w:p w:rsidR="00D62B98" w:rsidRPr="00D62B98" w:rsidRDefault="00D62B98" w:rsidP="00D62B98">
      <w:pPr>
        <w:pStyle w:val="Prrafodelista"/>
        <w:numPr>
          <w:ilvl w:val="0"/>
          <w:numId w:val="24"/>
        </w:numPr>
        <w:jc w:val="both"/>
        <w:rPr>
          <w:b/>
          <w:spacing w:val="-2"/>
          <w:sz w:val="18"/>
          <w:szCs w:val="18"/>
          <w:lang w:val="en-US"/>
        </w:rPr>
      </w:pPr>
      <w:r w:rsidRPr="00D62B98">
        <w:rPr>
          <w:b/>
          <w:spacing w:val="-2"/>
          <w:sz w:val="18"/>
          <w:szCs w:val="18"/>
          <w:lang w:val="en-US"/>
        </w:rPr>
        <w:t>Complaints. Dispute Resolution</w:t>
      </w:r>
    </w:p>
    <w:p w:rsidR="00D62B98" w:rsidRPr="00D62B98" w:rsidRDefault="00D62B98" w:rsidP="00D62B98">
      <w:pPr>
        <w:pStyle w:val="Prrafodelista"/>
        <w:numPr>
          <w:ilvl w:val="1"/>
          <w:numId w:val="24"/>
        </w:numPr>
        <w:jc w:val="both"/>
        <w:rPr>
          <w:spacing w:val="-2"/>
          <w:sz w:val="18"/>
          <w:szCs w:val="18"/>
          <w:lang w:val="en-US"/>
        </w:rPr>
      </w:pPr>
      <w:r w:rsidRPr="00D62B98">
        <w:rPr>
          <w:spacing w:val="-2"/>
          <w:sz w:val="18"/>
          <w:szCs w:val="18"/>
          <w:lang w:val="en-US"/>
        </w:rPr>
        <w:lastRenderedPageBreak/>
        <w:t xml:space="preserve">For the resolution of complaints of the </w:t>
      </w:r>
      <w:r w:rsidR="007F1BF0">
        <w:rPr>
          <w:spacing w:val="-2"/>
          <w:sz w:val="18"/>
          <w:szCs w:val="18"/>
          <w:lang w:val="en-US"/>
        </w:rPr>
        <w:t>Client</w:t>
      </w:r>
      <w:r w:rsidRPr="00D62B98">
        <w:rPr>
          <w:spacing w:val="-2"/>
          <w:sz w:val="18"/>
          <w:szCs w:val="18"/>
          <w:lang w:val="en-US"/>
        </w:rPr>
        <w:t xml:space="preserve"> against</w:t>
      </w:r>
      <w:r>
        <w:rPr>
          <w:spacing w:val="-2"/>
          <w:sz w:val="18"/>
          <w:szCs w:val="18"/>
          <w:lang w:val="en-US"/>
        </w:rPr>
        <w:t xml:space="preserve"> the</w:t>
      </w:r>
      <w:r w:rsidRPr="00D62B98">
        <w:rPr>
          <w:spacing w:val="-2"/>
          <w:sz w:val="18"/>
          <w:szCs w:val="18"/>
          <w:lang w:val="en-US"/>
        </w:rPr>
        <w:t xml:space="preserve"> ALyC, against ROFEX and / or Argentina Clearing, prior to any administrative or judicial action, the </w:t>
      </w:r>
      <w:r w:rsidR="007F1BF0">
        <w:rPr>
          <w:spacing w:val="-2"/>
          <w:sz w:val="18"/>
          <w:szCs w:val="18"/>
          <w:lang w:val="en-US"/>
        </w:rPr>
        <w:t>Client</w:t>
      </w:r>
      <w:r w:rsidRPr="00D62B98">
        <w:rPr>
          <w:spacing w:val="-2"/>
          <w:sz w:val="18"/>
          <w:szCs w:val="18"/>
          <w:lang w:val="en-US"/>
        </w:rPr>
        <w:t xml:space="preserve"> will address in writing to ROFEX and / or Argentina Clearing, specifying, where appropriate,</w:t>
      </w:r>
      <w:r>
        <w:rPr>
          <w:spacing w:val="-2"/>
          <w:sz w:val="18"/>
          <w:szCs w:val="18"/>
          <w:lang w:val="en-US"/>
        </w:rPr>
        <w:t xml:space="preserve"> the ALyC ag</w:t>
      </w:r>
      <w:r w:rsidRPr="00D62B98">
        <w:rPr>
          <w:spacing w:val="-2"/>
          <w:sz w:val="18"/>
          <w:szCs w:val="18"/>
          <w:lang w:val="en-US"/>
        </w:rPr>
        <w:t xml:space="preserve">ainst whom he addresses his complaint and describing in detail his complaint and the facts underlying it. If, within 15 business days, the parties fail to reach an agreement, ROFEX and / or Argentina Clearing shall so notify in writing both parties and the National Securities Commission, stating </w:t>
      </w:r>
      <w:r w:rsidR="00314BDE" w:rsidRPr="00D62B98">
        <w:rPr>
          <w:spacing w:val="-2"/>
          <w:sz w:val="18"/>
          <w:szCs w:val="18"/>
          <w:lang w:val="en-US"/>
        </w:rPr>
        <w:t>whether</w:t>
      </w:r>
      <w:r w:rsidRPr="00D62B98">
        <w:rPr>
          <w:spacing w:val="-2"/>
          <w:sz w:val="18"/>
          <w:szCs w:val="18"/>
          <w:lang w:val="en-US"/>
        </w:rPr>
        <w:t xml:space="preserve"> the ALyC acted correctly.</w:t>
      </w:r>
    </w:p>
    <w:p w:rsidR="006813DF" w:rsidRPr="00D62B98" w:rsidRDefault="00D62B98" w:rsidP="00D62B98">
      <w:pPr>
        <w:pStyle w:val="Prrafodelista"/>
        <w:numPr>
          <w:ilvl w:val="1"/>
          <w:numId w:val="24"/>
        </w:numPr>
        <w:jc w:val="both"/>
        <w:rPr>
          <w:spacing w:val="-2"/>
          <w:sz w:val="18"/>
          <w:szCs w:val="18"/>
          <w:lang w:val="en-US"/>
        </w:rPr>
      </w:pPr>
      <w:r w:rsidRPr="00D62B98">
        <w:rPr>
          <w:spacing w:val="-2"/>
          <w:sz w:val="18"/>
          <w:szCs w:val="18"/>
          <w:lang w:val="en-US"/>
        </w:rPr>
        <w:t xml:space="preserve">The </w:t>
      </w:r>
      <w:r w:rsidR="007F1BF0">
        <w:rPr>
          <w:spacing w:val="-2"/>
          <w:sz w:val="18"/>
          <w:szCs w:val="18"/>
          <w:lang w:val="en-US"/>
        </w:rPr>
        <w:t>Client</w:t>
      </w:r>
      <w:r w:rsidRPr="00D62B98">
        <w:rPr>
          <w:spacing w:val="-2"/>
          <w:sz w:val="18"/>
          <w:szCs w:val="18"/>
          <w:lang w:val="en-US"/>
        </w:rPr>
        <w:t xml:space="preserve"> agrees that in case of discrepancies that may arise from the present between the </w:t>
      </w:r>
      <w:r w:rsidR="007F1BF0">
        <w:rPr>
          <w:spacing w:val="-2"/>
          <w:sz w:val="18"/>
          <w:szCs w:val="18"/>
          <w:lang w:val="en-US"/>
        </w:rPr>
        <w:t>Client</w:t>
      </w:r>
      <w:r w:rsidRPr="00D62B98">
        <w:rPr>
          <w:spacing w:val="-2"/>
          <w:sz w:val="18"/>
          <w:szCs w:val="18"/>
          <w:lang w:val="en-US"/>
        </w:rPr>
        <w:t xml:space="preserve"> and the ALyC, or between the </w:t>
      </w:r>
      <w:r w:rsidR="007F1BF0">
        <w:rPr>
          <w:spacing w:val="-2"/>
          <w:sz w:val="18"/>
          <w:szCs w:val="18"/>
          <w:lang w:val="en-US"/>
        </w:rPr>
        <w:t>Client</w:t>
      </w:r>
      <w:r w:rsidRPr="00D62B98">
        <w:rPr>
          <w:spacing w:val="-2"/>
          <w:sz w:val="18"/>
          <w:szCs w:val="18"/>
          <w:lang w:val="en-US"/>
        </w:rPr>
        <w:t xml:space="preserve"> and / or ROFEX and / or Argentina Clearing, they will be subject to the Arbitration procedure of the General Arbitration </w:t>
      </w:r>
      <w:r>
        <w:rPr>
          <w:spacing w:val="-2"/>
          <w:sz w:val="18"/>
          <w:szCs w:val="18"/>
          <w:lang w:val="en-US"/>
        </w:rPr>
        <w:t>Tribunal</w:t>
      </w:r>
      <w:r w:rsidRPr="00D62B98">
        <w:rPr>
          <w:spacing w:val="-2"/>
          <w:sz w:val="18"/>
          <w:szCs w:val="18"/>
          <w:lang w:val="en-US"/>
        </w:rPr>
        <w:t xml:space="preserve"> of the </w:t>
      </w:r>
      <w:r>
        <w:rPr>
          <w:spacing w:val="-2"/>
          <w:sz w:val="18"/>
          <w:szCs w:val="18"/>
          <w:lang w:val="en-US"/>
        </w:rPr>
        <w:t>Bolsa de Comercio de Rosario</w:t>
      </w:r>
      <w:r w:rsidRPr="00D62B98">
        <w:rPr>
          <w:spacing w:val="-2"/>
          <w:sz w:val="18"/>
          <w:szCs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6813DF" w:rsidRPr="00567754" w:rsidTr="00041A78">
        <w:tc>
          <w:tcPr>
            <w:tcW w:w="9779" w:type="dxa"/>
            <w:shd w:val="clear" w:color="auto" w:fill="auto"/>
          </w:tcPr>
          <w:p w:rsidR="005E664A" w:rsidRPr="005E664A" w:rsidRDefault="005E664A" w:rsidP="005E664A">
            <w:pPr>
              <w:jc w:val="both"/>
              <w:rPr>
                <w:spacing w:val="-2"/>
                <w:sz w:val="18"/>
                <w:szCs w:val="18"/>
                <w:lang w:val="en-US"/>
              </w:rPr>
            </w:pPr>
            <w:r w:rsidRPr="005E664A">
              <w:rPr>
                <w:spacing w:val="-2"/>
                <w:sz w:val="18"/>
                <w:szCs w:val="18"/>
                <w:lang w:val="en-US"/>
              </w:rPr>
              <w:t xml:space="preserve">The </w:t>
            </w:r>
            <w:r w:rsidR="007F1BF0">
              <w:rPr>
                <w:spacing w:val="-2"/>
                <w:sz w:val="18"/>
                <w:szCs w:val="18"/>
                <w:lang w:val="en-US"/>
              </w:rPr>
              <w:t>Client</w:t>
            </w:r>
            <w:r w:rsidRPr="005E664A">
              <w:rPr>
                <w:spacing w:val="-2"/>
                <w:sz w:val="18"/>
                <w:szCs w:val="18"/>
                <w:lang w:val="en-US"/>
              </w:rPr>
              <w:t xml:space="preserve"> retains the power to grant in writing and / or revoke by the same means the present general authorization granted to the AN and / or ALyC to register operations on its behalf in the CEL.</w:t>
            </w:r>
          </w:p>
          <w:p w:rsidR="006813DF" w:rsidRPr="005E664A" w:rsidRDefault="005E664A" w:rsidP="005E664A">
            <w:pPr>
              <w:jc w:val="both"/>
              <w:rPr>
                <w:spacing w:val="-2"/>
                <w:sz w:val="18"/>
                <w:szCs w:val="18"/>
                <w:lang w:val="en-US"/>
              </w:rPr>
            </w:pPr>
            <w:r w:rsidRPr="005E664A">
              <w:rPr>
                <w:spacing w:val="-2"/>
                <w:sz w:val="18"/>
                <w:szCs w:val="18"/>
                <w:lang w:val="en-US"/>
              </w:rPr>
              <w:t xml:space="preserve">The unqualified acceptance by the </w:t>
            </w:r>
            <w:r w:rsidR="007F1BF0">
              <w:rPr>
                <w:spacing w:val="-2"/>
                <w:sz w:val="18"/>
                <w:szCs w:val="18"/>
                <w:lang w:val="en-US"/>
              </w:rPr>
              <w:t>Client</w:t>
            </w:r>
            <w:r w:rsidRPr="005E664A">
              <w:rPr>
                <w:spacing w:val="-2"/>
                <w:sz w:val="18"/>
                <w:szCs w:val="18"/>
                <w:lang w:val="en-US"/>
              </w:rPr>
              <w:t xml:space="preserve"> of the </w:t>
            </w:r>
            <w:r>
              <w:rPr>
                <w:spacing w:val="-2"/>
                <w:sz w:val="18"/>
                <w:szCs w:val="18"/>
                <w:lang w:val="en-US"/>
              </w:rPr>
              <w:t xml:space="preserve">settlement corresponding to a trade </w:t>
            </w:r>
            <w:r w:rsidRPr="005E664A">
              <w:rPr>
                <w:spacing w:val="-2"/>
                <w:sz w:val="18"/>
                <w:szCs w:val="18"/>
                <w:lang w:val="en-US"/>
              </w:rPr>
              <w:t xml:space="preserve">that did not have its prior authorization, </w:t>
            </w:r>
            <w:r w:rsidR="00314BDE" w:rsidRPr="005E664A">
              <w:rPr>
                <w:spacing w:val="-2"/>
                <w:sz w:val="18"/>
                <w:szCs w:val="18"/>
                <w:lang w:val="en-US"/>
              </w:rPr>
              <w:t>cannot</w:t>
            </w:r>
            <w:r w:rsidRPr="005E664A">
              <w:rPr>
                <w:spacing w:val="-2"/>
                <w:sz w:val="18"/>
                <w:szCs w:val="18"/>
                <w:lang w:val="en-US"/>
              </w:rPr>
              <w:t xml:space="preserve"> be invoked by the AN and / or ALyC as proof of the customer's conformity to the </w:t>
            </w:r>
            <w:r>
              <w:rPr>
                <w:spacing w:val="-2"/>
                <w:sz w:val="18"/>
                <w:szCs w:val="18"/>
                <w:lang w:val="en-US"/>
              </w:rPr>
              <w:t>trade</w:t>
            </w:r>
            <w:r w:rsidRPr="005E664A">
              <w:rPr>
                <w:spacing w:val="-2"/>
                <w:sz w:val="18"/>
                <w:szCs w:val="18"/>
                <w:lang w:val="en-US"/>
              </w:rPr>
              <w:t xml:space="preserve"> </w:t>
            </w:r>
            <w:r>
              <w:rPr>
                <w:spacing w:val="-2"/>
                <w:sz w:val="18"/>
                <w:szCs w:val="18"/>
                <w:lang w:val="en-US"/>
              </w:rPr>
              <w:t xml:space="preserve">executed </w:t>
            </w:r>
            <w:r w:rsidRPr="005E664A">
              <w:rPr>
                <w:spacing w:val="-2"/>
                <w:sz w:val="18"/>
                <w:szCs w:val="18"/>
                <w:lang w:val="en-US"/>
              </w:rPr>
              <w:t>without his prior authorization.</w:t>
            </w:r>
          </w:p>
        </w:tc>
      </w:tr>
    </w:tbl>
    <w:p w:rsidR="005E664A" w:rsidRDefault="005E664A" w:rsidP="007B7CEE">
      <w:pPr>
        <w:tabs>
          <w:tab w:val="left" w:pos="8820"/>
          <w:tab w:val="left" w:pos="9000"/>
        </w:tabs>
        <w:autoSpaceDE w:val="0"/>
        <w:autoSpaceDN w:val="0"/>
        <w:adjustRightInd w:val="0"/>
        <w:ind w:right="499"/>
        <w:jc w:val="both"/>
        <w:rPr>
          <w:bCs/>
          <w:sz w:val="18"/>
          <w:szCs w:val="18"/>
          <w:lang w:val="en-US"/>
        </w:rPr>
      </w:pPr>
    </w:p>
    <w:p w:rsidR="008848C1" w:rsidRPr="00D51177" w:rsidRDefault="005E664A" w:rsidP="007B7CEE">
      <w:pPr>
        <w:tabs>
          <w:tab w:val="left" w:pos="8820"/>
          <w:tab w:val="left" w:pos="9000"/>
        </w:tabs>
        <w:autoSpaceDE w:val="0"/>
        <w:autoSpaceDN w:val="0"/>
        <w:adjustRightInd w:val="0"/>
        <w:ind w:right="499"/>
        <w:jc w:val="both"/>
        <w:rPr>
          <w:bCs/>
          <w:sz w:val="18"/>
          <w:szCs w:val="18"/>
          <w:lang w:val="en-US"/>
        </w:rPr>
      </w:pPr>
      <w:r>
        <w:rPr>
          <w:bCs/>
          <w:sz w:val="18"/>
          <w:szCs w:val="18"/>
          <w:lang w:val="en-US"/>
        </w:rPr>
        <w:t>Place</w:t>
      </w:r>
      <w:r w:rsidR="008848C1" w:rsidRPr="00D51177">
        <w:rPr>
          <w:bCs/>
          <w:sz w:val="18"/>
          <w:szCs w:val="18"/>
          <w:lang w:val="en-US"/>
        </w:rPr>
        <w:t>:</w:t>
      </w:r>
      <w:r w:rsidR="001C4513" w:rsidRPr="00D51177">
        <w:rPr>
          <w:bCs/>
          <w:sz w:val="18"/>
          <w:szCs w:val="18"/>
          <w:lang w:val="en-US"/>
        </w:rPr>
        <w:t xml:space="preserve"> </w:t>
      </w:r>
      <w:r w:rsidR="001C4513" w:rsidRPr="00D51177">
        <w:rPr>
          <w:bCs/>
          <w:sz w:val="18"/>
          <w:szCs w:val="18"/>
          <w:lang w:val="en-US"/>
        </w:rPr>
        <w:fldChar w:fldCharType="begin">
          <w:ffData>
            <w:name w:val="Texto7"/>
            <w:enabled/>
            <w:calcOnExit w:val="0"/>
            <w:textInput/>
          </w:ffData>
        </w:fldChar>
      </w:r>
      <w:bookmarkStart w:id="12" w:name="Texto7"/>
      <w:r w:rsidR="001C4513" w:rsidRPr="00D51177">
        <w:rPr>
          <w:bCs/>
          <w:sz w:val="18"/>
          <w:szCs w:val="18"/>
          <w:lang w:val="en-US"/>
        </w:rPr>
        <w:instrText xml:space="preserve"> FORMTEXT </w:instrText>
      </w:r>
      <w:r w:rsidR="001C4513" w:rsidRPr="00D51177">
        <w:rPr>
          <w:bCs/>
          <w:sz w:val="18"/>
          <w:szCs w:val="18"/>
          <w:lang w:val="en-US"/>
        </w:rPr>
      </w:r>
      <w:r w:rsidR="001C4513" w:rsidRPr="00D51177">
        <w:rPr>
          <w:bCs/>
          <w:sz w:val="18"/>
          <w:szCs w:val="18"/>
          <w:lang w:val="en-US"/>
        </w:rPr>
        <w:fldChar w:fldCharType="separate"/>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sz w:val="18"/>
          <w:szCs w:val="18"/>
          <w:lang w:val="en-US"/>
        </w:rPr>
        <w:fldChar w:fldCharType="end"/>
      </w:r>
      <w:bookmarkEnd w:id="12"/>
      <w:r w:rsidR="008848C1" w:rsidRPr="00D51177">
        <w:rPr>
          <w:bCs/>
          <w:sz w:val="18"/>
          <w:szCs w:val="18"/>
          <w:lang w:val="en-US"/>
        </w:rPr>
        <w:t xml:space="preserve">           </w:t>
      </w:r>
    </w:p>
    <w:p w:rsidR="00656A4B" w:rsidRDefault="005E664A" w:rsidP="007B7CEE">
      <w:pPr>
        <w:jc w:val="both"/>
        <w:rPr>
          <w:bCs/>
          <w:sz w:val="18"/>
          <w:szCs w:val="18"/>
          <w:lang w:val="en-US"/>
        </w:rPr>
      </w:pPr>
      <w:r>
        <w:rPr>
          <w:bCs/>
          <w:sz w:val="18"/>
          <w:szCs w:val="18"/>
          <w:lang w:val="en-US"/>
        </w:rPr>
        <w:t>Date</w:t>
      </w:r>
      <w:r w:rsidR="008848C1" w:rsidRPr="00D51177">
        <w:rPr>
          <w:bCs/>
          <w:sz w:val="18"/>
          <w:szCs w:val="18"/>
          <w:lang w:val="en-US"/>
        </w:rPr>
        <w:t>:</w:t>
      </w:r>
      <w:r w:rsidR="001C4513" w:rsidRPr="00D51177">
        <w:rPr>
          <w:bCs/>
          <w:sz w:val="18"/>
          <w:szCs w:val="18"/>
          <w:lang w:val="en-US"/>
        </w:rPr>
        <w:t xml:space="preserve"> </w:t>
      </w:r>
      <w:r w:rsidR="001C4513" w:rsidRPr="00D51177">
        <w:rPr>
          <w:bCs/>
          <w:sz w:val="18"/>
          <w:szCs w:val="18"/>
          <w:lang w:val="en-US"/>
        </w:rPr>
        <w:fldChar w:fldCharType="begin">
          <w:ffData>
            <w:name w:val="Texto8"/>
            <w:enabled/>
            <w:calcOnExit w:val="0"/>
            <w:textInput/>
          </w:ffData>
        </w:fldChar>
      </w:r>
      <w:bookmarkStart w:id="13" w:name="Texto8"/>
      <w:r w:rsidR="001C4513" w:rsidRPr="00D51177">
        <w:rPr>
          <w:bCs/>
          <w:sz w:val="18"/>
          <w:szCs w:val="18"/>
          <w:lang w:val="en-US"/>
        </w:rPr>
        <w:instrText xml:space="preserve"> FORMTEXT </w:instrText>
      </w:r>
      <w:r w:rsidR="001C4513" w:rsidRPr="00D51177">
        <w:rPr>
          <w:bCs/>
          <w:sz w:val="18"/>
          <w:szCs w:val="18"/>
          <w:lang w:val="en-US"/>
        </w:rPr>
      </w:r>
      <w:r w:rsidR="001C4513" w:rsidRPr="00D51177">
        <w:rPr>
          <w:bCs/>
          <w:sz w:val="18"/>
          <w:szCs w:val="18"/>
          <w:lang w:val="en-US"/>
        </w:rPr>
        <w:fldChar w:fldCharType="separate"/>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sz w:val="18"/>
          <w:szCs w:val="18"/>
          <w:lang w:val="en-US"/>
        </w:rPr>
        <w:fldChar w:fldCharType="end"/>
      </w:r>
      <w:bookmarkEnd w:id="13"/>
      <w:r w:rsidR="001C4513" w:rsidRPr="00D51177">
        <w:rPr>
          <w:bCs/>
          <w:sz w:val="18"/>
          <w:szCs w:val="18"/>
          <w:lang w:val="en-US"/>
        </w:rPr>
        <w:t>/</w:t>
      </w:r>
      <w:r w:rsidR="001C4513" w:rsidRPr="00D51177">
        <w:rPr>
          <w:bCs/>
          <w:sz w:val="18"/>
          <w:szCs w:val="18"/>
          <w:lang w:val="en-US"/>
        </w:rPr>
        <w:fldChar w:fldCharType="begin">
          <w:ffData>
            <w:name w:val="Texto9"/>
            <w:enabled/>
            <w:calcOnExit w:val="0"/>
            <w:textInput/>
          </w:ffData>
        </w:fldChar>
      </w:r>
      <w:bookmarkStart w:id="14" w:name="Texto9"/>
      <w:r w:rsidR="001C4513" w:rsidRPr="00D51177">
        <w:rPr>
          <w:bCs/>
          <w:sz w:val="18"/>
          <w:szCs w:val="18"/>
          <w:lang w:val="en-US"/>
        </w:rPr>
        <w:instrText xml:space="preserve"> FORMTEXT </w:instrText>
      </w:r>
      <w:r w:rsidR="001C4513" w:rsidRPr="00D51177">
        <w:rPr>
          <w:bCs/>
          <w:sz w:val="18"/>
          <w:szCs w:val="18"/>
          <w:lang w:val="en-US"/>
        </w:rPr>
      </w:r>
      <w:r w:rsidR="001C4513" w:rsidRPr="00D51177">
        <w:rPr>
          <w:bCs/>
          <w:sz w:val="18"/>
          <w:szCs w:val="18"/>
          <w:lang w:val="en-US"/>
        </w:rPr>
        <w:fldChar w:fldCharType="separate"/>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sz w:val="18"/>
          <w:szCs w:val="18"/>
          <w:lang w:val="en-US"/>
        </w:rPr>
        <w:fldChar w:fldCharType="end"/>
      </w:r>
      <w:bookmarkEnd w:id="14"/>
      <w:r w:rsidR="001C4513" w:rsidRPr="00D51177">
        <w:rPr>
          <w:bCs/>
          <w:sz w:val="18"/>
          <w:szCs w:val="18"/>
          <w:lang w:val="en-US"/>
        </w:rPr>
        <w:t>/</w:t>
      </w:r>
      <w:r w:rsidR="001C4513" w:rsidRPr="00D51177">
        <w:rPr>
          <w:bCs/>
          <w:sz w:val="18"/>
          <w:szCs w:val="18"/>
          <w:lang w:val="en-US"/>
        </w:rPr>
        <w:fldChar w:fldCharType="begin">
          <w:ffData>
            <w:name w:val="Texto10"/>
            <w:enabled/>
            <w:calcOnExit w:val="0"/>
            <w:textInput/>
          </w:ffData>
        </w:fldChar>
      </w:r>
      <w:bookmarkStart w:id="15" w:name="Texto10"/>
      <w:r w:rsidR="001C4513" w:rsidRPr="00D51177">
        <w:rPr>
          <w:bCs/>
          <w:sz w:val="18"/>
          <w:szCs w:val="18"/>
          <w:lang w:val="en-US"/>
        </w:rPr>
        <w:instrText xml:space="preserve"> FORMTEXT </w:instrText>
      </w:r>
      <w:r w:rsidR="001C4513" w:rsidRPr="00D51177">
        <w:rPr>
          <w:bCs/>
          <w:sz w:val="18"/>
          <w:szCs w:val="18"/>
          <w:lang w:val="en-US"/>
        </w:rPr>
      </w:r>
      <w:r w:rsidR="001C4513" w:rsidRPr="00D51177">
        <w:rPr>
          <w:bCs/>
          <w:sz w:val="18"/>
          <w:szCs w:val="18"/>
          <w:lang w:val="en-US"/>
        </w:rPr>
        <w:fldChar w:fldCharType="separate"/>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sz w:val="18"/>
          <w:szCs w:val="18"/>
          <w:lang w:val="en-US"/>
        </w:rPr>
        <w:fldChar w:fldCharType="end"/>
      </w:r>
      <w:bookmarkEnd w:id="15"/>
      <w:r w:rsidR="008848C1" w:rsidRPr="00D51177">
        <w:rPr>
          <w:bCs/>
          <w:sz w:val="18"/>
          <w:szCs w:val="18"/>
          <w:lang w:val="en-US"/>
        </w:rPr>
        <w:t xml:space="preserve"> </w:t>
      </w:r>
    </w:p>
    <w:p w:rsidR="005E664A" w:rsidRPr="00D51177" w:rsidRDefault="005E664A" w:rsidP="007B7CEE">
      <w:pPr>
        <w:jc w:val="both"/>
        <w:rPr>
          <w:bCs/>
          <w:sz w:val="18"/>
          <w:szCs w:val="18"/>
          <w:lang w:val="en-U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977"/>
        <w:gridCol w:w="3402"/>
      </w:tblGrid>
      <w:tr w:rsidR="00560F41" w:rsidRPr="00567754" w:rsidTr="00C0145F">
        <w:trPr>
          <w:trHeight w:val="1101"/>
        </w:trPr>
        <w:tc>
          <w:tcPr>
            <w:tcW w:w="3118" w:type="dxa"/>
            <w:vAlign w:val="center"/>
          </w:tcPr>
          <w:p w:rsidR="00560F41" w:rsidRPr="00D91767" w:rsidRDefault="00560F41" w:rsidP="007B7CEE">
            <w:pPr>
              <w:jc w:val="center"/>
              <w:rPr>
                <w:b/>
                <w:bCs/>
                <w:lang w:val="en-US"/>
              </w:rPr>
            </w:pPr>
          </w:p>
          <w:p w:rsidR="00C0145F" w:rsidRPr="00D91767" w:rsidRDefault="00C0145F" w:rsidP="007B7CEE">
            <w:pPr>
              <w:jc w:val="center"/>
              <w:rPr>
                <w:b/>
                <w:bCs/>
                <w:lang w:val="en-US"/>
              </w:rPr>
            </w:pPr>
          </w:p>
          <w:p w:rsidR="00C0145F" w:rsidRPr="00D91767" w:rsidRDefault="00C0145F" w:rsidP="007B7CEE">
            <w:pPr>
              <w:jc w:val="center"/>
              <w:rPr>
                <w:b/>
                <w:bCs/>
                <w:lang w:val="en-US"/>
              </w:rPr>
            </w:pPr>
          </w:p>
          <w:p w:rsidR="00C0145F" w:rsidRPr="00D91767" w:rsidRDefault="00C0145F" w:rsidP="007B7CEE">
            <w:pPr>
              <w:jc w:val="center"/>
              <w:rPr>
                <w:b/>
                <w:bCs/>
                <w:lang w:val="en-US"/>
              </w:rPr>
            </w:pPr>
          </w:p>
          <w:p w:rsidR="00560F41" w:rsidRPr="00647B44" w:rsidRDefault="005E664A" w:rsidP="00647B44">
            <w:pPr>
              <w:jc w:val="center"/>
              <w:rPr>
                <w:b/>
                <w:bCs/>
                <w:lang w:val="en-US"/>
              </w:rPr>
            </w:pPr>
            <w:r w:rsidRPr="00647B44">
              <w:rPr>
                <w:b/>
                <w:bCs/>
                <w:lang w:val="en-US"/>
              </w:rPr>
              <w:t>Signature, Full name</w:t>
            </w:r>
            <w:r w:rsidR="00560F41" w:rsidRPr="00647B44">
              <w:rPr>
                <w:b/>
                <w:bCs/>
                <w:lang w:val="en-US"/>
              </w:rPr>
              <w:t xml:space="preserve">, </w:t>
            </w:r>
            <w:r w:rsidR="00647B44" w:rsidRPr="00647B44">
              <w:rPr>
                <w:b/>
                <w:bCs/>
                <w:lang w:val="en-US"/>
              </w:rPr>
              <w:t xml:space="preserve">position and ID of the </w:t>
            </w:r>
            <w:r w:rsidR="007F1BF0">
              <w:rPr>
                <w:b/>
                <w:bCs/>
                <w:lang w:val="en-US"/>
              </w:rPr>
              <w:t>Client</w:t>
            </w:r>
            <w:r w:rsidR="00647B44" w:rsidRPr="00647B44">
              <w:rPr>
                <w:b/>
                <w:bCs/>
                <w:lang w:val="en-US"/>
              </w:rPr>
              <w:t xml:space="preserve"> Representative </w:t>
            </w:r>
            <w:r w:rsidR="00560F41" w:rsidRPr="00647B44">
              <w:rPr>
                <w:b/>
                <w:bCs/>
                <w:i/>
                <w:lang w:val="en-US"/>
              </w:rPr>
              <w:t>(**)</w:t>
            </w:r>
          </w:p>
        </w:tc>
        <w:tc>
          <w:tcPr>
            <w:tcW w:w="2977" w:type="dxa"/>
            <w:vAlign w:val="bottom"/>
          </w:tcPr>
          <w:p w:rsidR="00560F41" w:rsidRPr="00647B44" w:rsidRDefault="00560F41" w:rsidP="007B7CEE">
            <w:pPr>
              <w:jc w:val="center"/>
              <w:rPr>
                <w:b/>
                <w:bCs/>
                <w:lang w:val="en-US"/>
              </w:rPr>
            </w:pPr>
          </w:p>
          <w:p w:rsidR="00560F41" w:rsidRPr="00647B44" w:rsidRDefault="00560F41" w:rsidP="007B7CEE">
            <w:pPr>
              <w:jc w:val="center"/>
              <w:rPr>
                <w:b/>
                <w:bCs/>
                <w:lang w:val="en-US"/>
              </w:rPr>
            </w:pPr>
          </w:p>
          <w:p w:rsidR="00560F41" w:rsidRPr="00647B44" w:rsidRDefault="00647B44" w:rsidP="00647B44">
            <w:pPr>
              <w:jc w:val="center"/>
              <w:rPr>
                <w:b/>
                <w:bCs/>
                <w:lang w:val="en-US"/>
              </w:rPr>
            </w:pPr>
            <w:r w:rsidRPr="00647B44">
              <w:rPr>
                <w:b/>
                <w:bCs/>
                <w:lang w:val="en-US"/>
              </w:rPr>
              <w:t>Signature and full name of the</w:t>
            </w:r>
            <w:r w:rsidR="00560F41" w:rsidRPr="00647B44">
              <w:rPr>
                <w:b/>
                <w:bCs/>
                <w:lang w:val="en-US"/>
              </w:rPr>
              <w:t xml:space="preserve"> </w:t>
            </w:r>
            <w:r w:rsidR="00940072" w:rsidRPr="00647B44">
              <w:rPr>
                <w:b/>
                <w:bCs/>
                <w:lang w:val="en-US"/>
              </w:rPr>
              <w:t>AN</w:t>
            </w:r>
          </w:p>
        </w:tc>
        <w:tc>
          <w:tcPr>
            <w:tcW w:w="3402" w:type="dxa"/>
            <w:vAlign w:val="bottom"/>
          </w:tcPr>
          <w:p w:rsidR="00560F41" w:rsidRPr="00647B44" w:rsidRDefault="00647B44" w:rsidP="00647B44">
            <w:pPr>
              <w:jc w:val="center"/>
              <w:rPr>
                <w:b/>
                <w:bCs/>
                <w:lang w:val="en-US"/>
              </w:rPr>
            </w:pPr>
            <w:r w:rsidRPr="00647B44">
              <w:rPr>
                <w:b/>
                <w:bCs/>
                <w:lang w:val="en-US"/>
              </w:rPr>
              <w:t>Signature and Full Name of the</w:t>
            </w:r>
            <w:r w:rsidR="00560F41" w:rsidRPr="00647B44">
              <w:rPr>
                <w:b/>
                <w:bCs/>
                <w:lang w:val="en-US"/>
              </w:rPr>
              <w:t xml:space="preserve"> </w:t>
            </w:r>
            <w:r w:rsidR="000F0ABC" w:rsidRPr="00647B44">
              <w:rPr>
                <w:b/>
                <w:sz w:val="18"/>
                <w:szCs w:val="18"/>
                <w:lang w:val="en-US"/>
              </w:rPr>
              <w:t>ALyC</w:t>
            </w:r>
          </w:p>
        </w:tc>
      </w:tr>
    </w:tbl>
    <w:p w:rsidR="00A71154" w:rsidRPr="00647B44" w:rsidRDefault="00A71154" w:rsidP="007B7CEE">
      <w:pPr>
        <w:rPr>
          <w:b/>
          <w:lang w:val="en-US"/>
        </w:rPr>
      </w:pPr>
    </w:p>
    <w:p w:rsidR="002B1969" w:rsidRPr="00647B44" w:rsidRDefault="00070734" w:rsidP="007B7CEE">
      <w:pPr>
        <w:jc w:val="both"/>
        <w:rPr>
          <w:bCs/>
          <w:i/>
          <w:sz w:val="18"/>
          <w:szCs w:val="18"/>
          <w:lang w:val="en-US"/>
        </w:rPr>
      </w:pPr>
      <w:r w:rsidRPr="00647B44">
        <w:rPr>
          <w:bCs/>
          <w:i/>
          <w:sz w:val="18"/>
          <w:szCs w:val="18"/>
          <w:lang w:val="en-US"/>
        </w:rPr>
        <w:t>(</w:t>
      </w:r>
      <w:r w:rsidR="00560F41" w:rsidRPr="00647B44">
        <w:rPr>
          <w:bCs/>
          <w:i/>
          <w:sz w:val="18"/>
          <w:szCs w:val="18"/>
          <w:lang w:val="en-US"/>
        </w:rPr>
        <w:t>*</w:t>
      </w:r>
      <w:r w:rsidRPr="00647B44">
        <w:rPr>
          <w:bCs/>
          <w:i/>
          <w:sz w:val="18"/>
          <w:szCs w:val="18"/>
          <w:lang w:val="en-US"/>
        </w:rPr>
        <w:t>*)</w:t>
      </w:r>
      <w:r w:rsidR="00647B44" w:rsidRPr="00647B44">
        <w:rPr>
          <w:bCs/>
          <w:i/>
          <w:sz w:val="18"/>
          <w:szCs w:val="18"/>
          <w:lang w:val="en-US"/>
        </w:rPr>
        <w:t>The copy that must be presented before Argentina Clearing must be apostille or with consular certification</w:t>
      </w:r>
      <w:r w:rsidR="002B1969" w:rsidRPr="00647B44">
        <w:rPr>
          <w:bCs/>
          <w:i/>
          <w:sz w:val="18"/>
          <w:szCs w:val="18"/>
          <w:lang w:val="en-US"/>
        </w:rPr>
        <w:t>.</w:t>
      </w:r>
    </w:p>
    <w:p w:rsidR="00C0145F" w:rsidRPr="00647B44" w:rsidRDefault="00C0145F" w:rsidP="007B7CEE">
      <w:pPr>
        <w:jc w:val="both"/>
        <w:rPr>
          <w:bCs/>
          <w:i/>
          <w:sz w:val="18"/>
          <w:szCs w:val="18"/>
          <w:lang w:val="en-US"/>
        </w:rPr>
      </w:pPr>
    </w:p>
    <w:p w:rsidR="00C0145F" w:rsidRPr="00647B44" w:rsidRDefault="00314BDE" w:rsidP="007B7CEE">
      <w:pPr>
        <w:jc w:val="both"/>
        <w:rPr>
          <w:bCs/>
          <w:lang w:val="en-US"/>
        </w:rPr>
      </w:pPr>
      <w:r w:rsidRPr="00647B44">
        <w:rPr>
          <w:b/>
          <w:bCs/>
          <w:u w:val="single"/>
          <w:lang w:val="en-US"/>
        </w:rPr>
        <w:t>Note</w:t>
      </w:r>
      <w:r w:rsidR="00B22F0D" w:rsidRPr="00647B44">
        <w:rPr>
          <w:b/>
          <w:bCs/>
          <w:lang w:val="en-US"/>
        </w:rPr>
        <w:t>:</w:t>
      </w:r>
      <w:r w:rsidR="00B22F0D" w:rsidRPr="00647B44">
        <w:rPr>
          <w:bCs/>
          <w:lang w:val="en-US"/>
        </w:rPr>
        <w:t xml:space="preserve"> </w:t>
      </w:r>
      <w:r w:rsidR="00647B44" w:rsidRPr="00647B44">
        <w:rPr>
          <w:bCs/>
          <w:lang w:val="en-US"/>
        </w:rPr>
        <w:t xml:space="preserve">Rofex and/ or Argentina Clearing have the right to NOT ACCEPT this form if at the date of presentation </w:t>
      </w:r>
      <w:r w:rsidRPr="00647B44">
        <w:rPr>
          <w:bCs/>
          <w:lang w:val="en-US"/>
        </w:rPr>
        <w:t>there is</w:t>
      </w:r>
      <w:r w:rsidR="00647B44" w:rsidRPr="00647B44">
        <w:rPr>
          <w:bCs/>
          <w:lang w:val="en-US"/>
        </w:rPr>
        <w:t xml:space="preserve"> another one </w:t>
      </w:r>
      <w:r w:rsidR="00647B44">
        <w:rPr>
          <w:bCs/>
          <w:lang w:val="en-US"/>
        </w:rPr>
        <w:t>valid</w:t>
      </w:r>
      <w:r w:rsidR="00647B44" w:rsidRPr="00647B44">
        <w:rPr>
          <w:bCs/>
          <w:lang w:val="en-U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5317"/>
      </w:tblGrid>
      <w:tr w:rsidR="00A71154" w:rsidRPr="00D51177" w:rsidTr="00C0145F">
        <w:trPr>
          <w:trHeight w:val="307"/>
        </w:trPr>
        <w:tc>
          <w:tcPr>
            <w:tcW w:w="4146" w:type="dxa"/>
            <w:vAlign w:val="center"/>
          </w:tcPr>
          <w:p w:rsidR="00A71154" w:rsidRPr="00D51177" w:rsidRDefault="00A71154" w:rsidP="007B7CEE">
            <w:pPr>
              <w:tabs>
                <w:tab w:val="left" w:pos="8820"/>
                <w:tab w:val="left" w:pos="9000"/>
              </w:tabs>
              <w:autoSpaceDE w:val="0"/>
              <w:autoSpaceDN w:val="0"/>
              <w:adjustRightInd w:val="0"/>
              <w:ind w:right="499"/>
              <w:rPr>
                <w:b/>
                <w:bCs/>
                <w:sz w:val="18"/>
                <w:szCs w:val="18"/>
                <w:lang w:val="en-US"/>
              </w:rPr>
            </w:pPr>
            <w:r w:rsidRPr="00D51177">
              <w:rPr>
                <w:b/>
                <w:bCs/>
                <w:sz w:val="18"/>
                <w:szCs w:val="18"/>
                <w:lang w:val="en-US"/>
              </w:rPr>
              <w:t>ROFEX</w:t>
            </w:r>
            <w:r w:rsidR="00647B44">
              <w:rPr>
                <w:b/>
                <w:bCs/>
                <w:sz w:val="18"/>
                <w:szCs w:val="18"/>
                <w:lang w:val="en-US"/>
              </w:rPr>
              <w:t>’s Use Only</w:t>
            </w:r>
          </w:p>
        </w:tc>
        <w:tc>
          <w:tcPr>
            <w:tcW w:w="5317" w:type="dxa"/>
            <w:vAlign w:val="center"/>
          </w:tcPr>
          <w:p w:rsidR="00A71154" w:rsidRPr="007E364E" w:rsidRDefault="00A71154" w:rsidP="007B7CEE">
            <w:pPr>
              <w:tabs>
                <w:tab w:val="left" w:pos="8820"/>
                <w:tab w:val="left" w:pos="9000"/>
              </w:tabs>
              <w:autoSpaceDE w:val="0"/>
              <w:autoSpaceDN w:val="0"/>
              <w:adjustRightInd w:val="0"/>
              <w:ind w:right="499"/>
              <w:rPr>
                <w:b/>
                <w:bCs/>
                <w:sz w:val="18"/>
                <w:szCs w:val="18"/>
                <w:lang w:val="es-AR"/>
              </w:rPr>
            </w:pPr>
            <w:r w:rsidRPr="007E364E">
              <w:rPr>
                <w:b/>
                <w:bCs/>
                <w:sz w:val="18"/>
                <w:szCs w:val="18"/>
                <w:lang w:val="es-AR"/>
              </w:rPr>
              <w:t>Argentina Clearing</w:t>
            </w:r>
            <w:r w:rsidR="00647B44">
              <w:rPr>
                <w:b/>
                <w:bCs/>
                <w:sz w:val="18"/>
                <w:szCs w:val="18"/>
                <w:lang w:val="es-AR"/>
              </w:rPr>
              <w:t>’s Use Only</w:t>
            </w:r>
          </w:p>
        </w:tc>
      </w:tr>
      <w:tr w:rsidR="00A71154" w:rsidRPr="00D51177" w:rsidTr="00E81D24">
        <w:trPr>
          <w:trHeight w:val="630"/>
        </w:trPr>
        <w:tc>
          <w:tcPr>
            <w:tcW w:w="4146" w:type="dxa"/>
          </w:tcPr>
          <w:p w:rsidR="00A71154" w:rsidRPr="007E364E" w:rsidRDefault="00AE4FAF" w:rsidP="007B7CEE">
            <w:pPr>
              <w:tabs>
                <w:tab w:val="left" w:pos="8820"/>
                <w:tab w:val="left" w:pos="9000"/>
              </w:tabs>
              <w:autoSpaceDE w:val="0"/>
              <w:autoSpaceDN w:val="0"/>
              <w:adjustRightInd w:val="0"/>
              <w:ind w:right="499"/>
              <w:jc w:val="both"/>
              <w:rPr>
                <w:bCs/>
                <w:sz w:val="18"/>
                <w:szCs w:val="18"/>
                <w:lang w:val="es-AR"/>
              </w:rPr>
            </w:pPr>
            <w:r w:rsidRPr="007E364E">
              <w:rPr>
                <w:bCs/>
                <w:sz w:val="18"/>
                <w:szCs w:val="18"/>
                <w:lang w:val="es-AR"/>
              </w:rPr>
              <w:t xml:space="preserve">Certificación DMA: SI </w:t>
            </w:r>
            <w:r w:rsidRPr="00D51177">
              <w:rPr>
                <w:bCs/>
                <w:sz w:val="18"/>
                <w:szCs w:val="18"/>
                <w:lang w:val="en-US"/>
              </w:rPr>
              <w:fldChar w:fldCharType="begin">
                <w:ffData>
                  <w:name w:val="Casilla4"/>
                  <w:enabled/>
                  <w:calcOnExit w:val="0"/>
                  <w:checkBox>
                    <w:sizeAuto/>
                    <w:default w:val="0"/>
                  </w:checkBox>
                </w:ffData>
              </w:fldChar>
            </w:r>
            <w:r w:rsidRPr="007E364E">
              <w:rPr>
                <w:bCs/>
                <w:sz w:val="18"/>
                <w:szCs w:val="18"/>
                <w:lang w:val="es-AR"/>
              </w:rPr>
              <w:instrText xml:space="preserve"> FORMCHECKBOX </w:instrText>
            </w:r>
            <w:r w:rsidR="00153EEE">
              <w:rPr>
                <w:bCs/>
                <w:sz w:val="18"/>
                <w:szCs w:val="18"/>
                <w:lang w:val="en-US"/>
              </w:rPr>
            </w:r>
            <w:r w:rsidR="00153EEE">
              <w:rPr>
                <w:bCs/>
                <w:sz w:val="18"/>
                <w:szCs w:val="18"/>
                <w:lang w:val="en-US"/>
              </w:rPr>
              <w:fldChar w:fldCharType="separate"/>
            </w:r>
            <w:r w:rsidRPr="00D51177">
              <w:rPr>
                <w:bCs/>
                <w:sz w:val="18"/>
                <w:szCs w:val="18"/>
                <w:lang w:val="en-US"/>
              </w:rPr>
              <w:fldChar w:fldCharType="end"/>
            </w:r>
            <w:r w:rsidRPr="007E364E">
              <w:rPr>
                <w:bCs/>
                <w:sz w:val="18"/>
                <w:szCs w:val="18"/>
                <w:lang w:val="es-AR"/>
              </w:rPr>
              <w:t xml:space="preserve"> NO </w:t>
            </w:r>
            <w:r w:rsidRPr="00D51177">
              <w:rPr>
                <w:bCs/>
                <w:sz w:val="18"/>
                <w:szCs w:val="18"/>
                <w:lang w:val="en-US"/>
              </w:rPr>
              <w:fldChar w:fldCharType="begin">
                <w:ffData>
                  <w:name w:val="Casilla4"/>
                  <w:enabled/>
                  <w:calcOnExit w:val="0"/>
                  <w:checkBox>
                    <w:sizeAuto/>
                    <w:default w:val="0"/>
                  </w:checkBox>
                </w:ffData>
              </w:fldChar>
            </w:r>
            <w:r w:rsidRPr="007E364E">
              <w:rPr>
                <w:bCs/>
                <w:sz w:val="18"/>
                <w:szCs w:val="18"/>
                <w:lang w:val="es-AR"/>
              </w:rPr>
              <w:instrText xml:space="preserve"> FORMCHECKBOX </w:instrText>
            </w:r>
            <w:r w:rsidR="00153EEE">
              <w:rPr>
                <w:bCs/>
                <w:sz w:val="18"/>
                <w:szCs w:val="18"/>
                <w:lang w:val="en-US"/>
              </w:rPr>
            </w:r>
            <w:r w:rsidR="00153EEE">
              <w:rPr>
                <w:bCs/>
                <w:sz w:val="18"/>
                <w:szCs w:val="18"/>
                <w:lang w:val="en-US"/>
              </w:rPr>
              <w:fldChar w:fldCharType="separate"/>
            </w:r>
            <w:r w:rsidRPr="00D51177">
              <w:rPr>
                <w:bCs/>
                <w:sz w:val="18"/>
                <w:szCs w:val="18"/>
                <w:lang w:val="en-US"/>
              </w:rPr>
              <w:fldChar w:fldCharType="end"/>
            </w:r>
          </w:p>
          <w:p w:rsidR="00AE4FAF" w:rsidRPr="007E364E" w:rsidRDefault="00FB208A" w:rsidP="007B7CEE">
            <w:pPr>
              <w:tabs>
                <w:tab w:val="left" w:pos="8820"/>
                <w:tab w:val="left" w:pos="9000"/>
              </w:tabs>
              <w:autoSpaceDE w:val="0"/>
              <w:autoSpaceDN w:val="0"/>
              <w:adjustRightInd w:val="0"/>
              <w:ind w:right="499"/>
              <w:jc w:val="both"/>
              <w:rPr>
                <w:bCs/>
                <w:sz w:val="18"/>
                <w:szCs w:val="18"/>
                <w:lang w:val="es-AR"/>
              </w:rPr>
            </w:pPr>
            <w:r w:rsidRPr="007E364E">
              <w:rPr>
                <w:bCs/>
                <w:sz w:val="18"/>
                <w:szCs w:val="18"/>
                <w:lang w:val="es-AR"/>
              </w:rPr>
              <w:t>Controló</w:t>
            </w:r>
            <w:r w:rsidR="00AE4FAF" w:rsidRPr="007E364E">
              <w:rPr>
                <w:bCs/>
                <w:sz w:val="18"/>
                <w:szCs w:val="18"/>
                <w:lang w:val="es-AR"/>
              </w:rPr>
              <w:t xml:space="preserve">: SI </w:t>
            </w:r>
            <w:r w:rsidR="00A71154" w:rsidRPr="00D51177">
              <w:rPr>
                <w:bCs/>
                <w:sz w:val="18"/>
                <w:szCs w:val="18"/>
                <w:lang w:val="en-US"/>
              </w:rPr>
              <w:fldChar w:fldCharType="begin">
                <w:ffData>
                  <w:name w:val="Casilla4"/>
                  <w:enabled/>
                  <w:calcOnExit w:val="0"/>
                  <w:checkBox>
                    <w:sizeAuto/>
                    <w:default w:val="0"/>
                  </w:checkBox>
                </w:ffData>
              </w:fldChar>
            </w:r>
            <w:bookmarkStart w:id="16" w:name="Casilla4"/>
            <w:r w:rsidR="00A71154" w:rsidRPr="007E364E">
              <w:rPr>
                <w:bCs/>
                <w:sz w:val="18"/>
                <w:szCs w:val="18"/>
                <w:lang w:val="es-AR"/>
              </w:rPr>
              <w:instrText xml:space="preserve"> FORMCHECKBOX </w:instrText>
            </w:r>
            <w:r w:rsidR="00153EEE">
              <w:rPr>
                <w:bCs/>
                <w:sz w:val="18"/>
                <w:szCs w:val="18"/>
                <w:lang w:val="en-US"/>
              </w:rPr>
            </w:r>
            <w:r w:rsidR="00153EEE">
              <w:rPr>
                <w:bCs/>
                <w:sz w:val="18"/>
                <w:szCs w:val="18"/>
                <w:lang w:val="en-US"/>
              </w:rPr>
              <w:fldChar w:fldCharType="separate"/>
            </w:r>
            <w:r w:rsidR="00A71154" w:rsidRPr="00D51177">
              <w:rPr>
                <w:bCs/>
                <w:sz w:val="18"/>
                <w:szCs w:val="18"/>
                <w:lang w:val="en-US"/>
              </w:rPr>
              <w:fldChar w:fldCharType="end"/>
            </w:r>
            <w:bookmarkEnd w:id="16"/>
            <w:r w:rsidR="00AE4FAF" w:rsidRPr="007E364E">
              <w:rPr>
                <w:bCs/>
                <w:sz w:val="18"/>
                <w:szCs w:val="18"/>
                <w:lang w:val="es-AR"/>
              </w:rPr>
              <w:t xml:space="preserve">NO </w:t>
            </w:r>
            <w:r w:rsidR="00AE4FAF" w:rsidRPr="00D51177">
              <w:rPr>
                <w:bCs/>
                <w:sz w:val="18"/>
                <w:szCs w:val="18"/>
                <w:lang w:val="en-US"/>
              </w:rPr>
              <w:fldChar w:fldCharType="begin">
                <w:ffData>
                  <w:name w:val="Casilla4"/>
                  <w:enabled/>
                  <w:calcOnExit w:val="0"/>
                  <w:checkBox>
                    <w:sizeAuto/>
                    <w:default w:val="0"/>
                  </w:checkBox>
                </w:ffData>
              </w:fldChar>
            </w:r>
            <w:r w:rsidR="00AE4FAF" w:rsidRPr="007E364E">
              <w:rPr>
                <w:bCs/>
                <w:sz w:val="18"/>
                <w:szCs w:val="18"/>
                <w:lang w:val="es-AR"/>
              </w:rPr>
              <w:instrText xml:space="preserve"> FORMCHECKBOX </w:instrText>
            </w:r>
            <w:r w:rsidR="00153EEE">
              <w:rPr>
                <w:bCs/>
                <w:sz w:val="18"/>
                <w:szCs w:val="18"/>
                <w:lang w:val="en-US"/>
              </w:rPr>
            </w:r>
            <w:r w:rsidR="00153EEE">
              <w:rPr>
                <w:bCs/>
                <w:sz w:val="18"/>
                <w:szCs w:val="18"/>
                <w:lang w:val="en-US"/>
              </w:rPr>
              <w:fldChar w:fldCharType="separate"/>
            </w:r>
            <w:r w:rsidR="00AE4FAF" w:rsidRPr="00D51177">
              <w:rPr>
                <w:bCs/>
                <w:sz w:val="18"/>
                <w:szCs w:val="18"/>
                <w:lang w:val="en-US"/>
              </w:rPr>
              <w:fldChar w:fldCharType="end"/>
            </w:r>
          </w:p>
          <w:p w:rsidR="00A71154" w:rsidRPr="00D51177" w:rsidRDefault="001C4513" w:rsidP="007B7CEE">
            <w:pPr>
              <w:tabs>
                <w:tab w:val="left" w:pos="8820"/>
                <w:tab w:val="left" w:pos="9000"/>
              </w:tabs>
              <w:autoSpaceDE w:val="0"/>
              <w:autoSpaceDN w:val="0"/>
              <w:adjustRightInd w:val="0"/>
              <w:ind w:right="499"/>
              <w:jc w:val="both"/>
              <w:rPr>
                <w:bCs/>
                <w:sz w:val="18"/>
                <w:szCs w:val="18"/>
                <w:lang w:val="en-US"/>
              </w:rPr>
            </w:pPr>
            <w:r w:rsidRPr="00D51177">
              <w:rPr>
                <w:bCs/>
                <w:sz w:val="18"/>
                <w:szCs w:val="18"/>
                <w:lang w:val="en-US"/>
              </w:rPr>
              <w:t>Fe</w:t>
            </w:r>
            <w:r w:rsidR="00A71154" w:rsidRPr="00D51177">
              <w:rPr>
                <w:bCs/>
                <w:sz w:val="18"/>
                <w:szCs w:val="18"/>
                <w:lang w:val="en-US"/>
              </w:rPr>
              <w:t xml:space="preserve">cha: </w:t>
            </w:r>
            <w:bookmarkStart w:id="17" w:name="Texto1"/>
            <w:r w:rsidRPr="00D51177">
              <w:rPr>
                <w:bCs/>
                <w:sz w:val="18"/>
                <w:szCs w:val="18"/>
                <w:lang w:val="en-US"/>
              </w:rPr>
              <w:fldChar w:fldCharType="begin">
                <w:ffData>
                  <w:name w:val="Texto1"/>
                  <w:enabled/>
                  <w:calcOnExit w:val="0"/>
                  <w:textInput/>
                </w:ffData>
              </w:fldChar>
            </w:r>
            <w:r w:rsidRPr="00D51177">
              <w:rPr>
                <w:bCs/>
                <w:sz w:val="18"/>
                <w:szCs w:val="18"/>
                <w:lang w:val="en-US"/>
              </w:rPr>
              <w:instrText xml:space="preserve"> FORMTEXT </w:instrText>
            </w:r>
            <w:r w:rsidRPr="00D51177">
              <w:rPr>
                <w:bCs/>
                <w:sz w:val="18"/>
                <w:szCs w:val="18"/>
                <w:lang w:val="en-US"/>
              </w:rPr>
            </w:r>
            <w:r w:rsidRPr="00D51177">
              <w:rPr>
                <w:bCs/>
                <w:sz w:val="18"/>
                <w:szCs w:val="18"/>
                <w:lang w:val="en-US"/>
              </w:rPr>
              <w:fldChar w:fldCharType="separate"/>
            </w:r>
            <w:r w:rsidRPr="00D51177">
              <w:rPr>
                <w:bCs/>
                <w:noProof/>
                <w:sz w:val="18"/>
                <w:szCs w:val="18"/>
                <w:lang w:val="en-US"/>
              </w:rPr>
              <w:t> </w:t>
            </w:r>
            <w:r w:rsidRPr="00D51177">
              <w:rPr>
                <w:bCs/>
                <w:noProof/>
                <w:sz w:val="18"/>
                <w:szCs w:val="18"/>
                <w:lang w:val="en-US"/>
              </w:rPr>
              <w:t> </w:t>
            </w:r>
            <w:r w:rsidRPr="00D51177">
              <w:rPr>
                <w:bCs/>
                <w:noProof/>
                <w:sz w:val="18"/>
                <w:szCs w:val="18"/>
                <w:lang w:val="en-US"/>
              </w:rPr>
              <w:t> </w:t>
            </w:r>
            <w:r w:rsidRPr="00D51177">
              <w:rPr>
                <w:bCs/>
                <w:noProof/>
                <w:sz w:val="18"/>
                <w:szCs w:val="18"/>
                <w:lang w:val="en-US"/>
              </w:rPr>
              <w:t> </w:t>
            </w:r>
            <w:r w:rsidRPr="00D51177">
              <w:rPr>
                <w:bCs/>
                <w:noProof/>
                <w:sz w:val="18"/>
                <w:szCs w:val="18"/>
                <w:lang w:val="en-US"/>
              </w:rPr>
              <w:t> </w:t>
            </w:r>
            <w:r w:rsidRPr="00D51177">
              <w:rPr>
                <w:bCs/>
                <w:sz w:val="18"/>
                <w:szCs w:val="18"/>
                <w:lang w:val="en-US"/>
              </w:rPr>
              <w:fldChar w:fldCharType="end"/>
            </w:r>
            <w:bookmarkEnd w:id="17"/>
            <w:r w:rsidRPr="00D51177">
              <w:rPr>
                <w:bCs/>
                <w:sz w:val="18"/>
                <w:szCs w:val="18"/>
                <w:lang w:val="en-US"/>
              </w:rPr>
              <w:t>/</w:t>
            </w:r>
            <w:r w:rsidRPr="00D51177">
              <w:rPr>
                <w:bCs/>
                <w:sz w:val="18"/>
                <w:szCs w:val="18"/>
                <w:lang w:val="en-US"/>
              </w:rPr>
              <w:fldChar w:fldCharType="begin">
                <w:ffData>
                  <w:name w:val="Texto2"/>
                  <w:enabled/>
                  <w:calcOnExit w:val="0"/>
                  <w:textInput/>
                </w:ffData>
              </w:fldChar>
            </w:r>
            <w:bookmarkStart w:id="18" w:name="Texto2"/>
            <w:r w:rsidRPr="00D51177">
              <w:rPr>
                <w:bCs/>
                <w:sz w:val="18"/>
                <w:szCs w:val="18"/>
                <w:lang w:val="en-US"/>
              </w:rPr>
              <w:instrText xml:space="preserve"> FORMTEXT </w:instrText>
            </w:r>
            <w:r w:rsidRPr="00D51177">
              <w:rPr>
                <w:bCs/>
                <w:sz w:val="18"/>
                <w:szCs w:val="18"/>
                <w:lang w:val="en-US"/>
              </w:rPr>
            </w:r>
            <w:r w:rsidRPr="00D51177">
              <w:rPr>
                <w:bCs/>
                <w:sz w:val="18"/>
                <w:szCs w:val="18"/>
                <w:lang w:val="en-US"/>
              </w:rPr>
              <w:fldChar w:fldCharType="separate"/>
            </w:r>
            <w:r w:rsidRPr="00D51177">
              <w:rPr>
                <w:bCs/>
                <w:noProof/>
                <w:sz w:val="18"/>
                <w:szCs w:val="18"/>
                <w:lang w:val="en-US"/>
              </w:rPr>
              <w:t> </w:t>
            </w:r>
            <w:r w:rsidRPr="00D51177">
              <w:rPr>
                <w:bCs/>
                <w:noProof/>
                <w:sz w:val="18"/>
                <w:szCs w:val="18"/>
                <w:lang w:val="en-US"/>
              </w:rPr>
              <w:t> </w:t>
            </w:r>
            <w:r w:rsidRPr="00D51177">
              <w:rPr>
                <w:bCs/>
                <w:noProof/>
                <w:sz w:val="18"/>
                <w:szCs w:val="18"/>
                <w:lang w:val="en-US"/>
              </w:rPr>
              <w:t> </w:t>
            </w:r>
            <w:r w:rsidRPr="00D51177">
              <w:rPr>
                <w:bCs/>
                <w:noProof/>
                <w:sz w:val="18"/>
                <w:szCs w:val="18"/>
                <w:lang w:val="en-US"/>
              </w:rPr>
              <w:t> </w:t>
            </w:r>
            <w:r w:rsidRPr="00D51177">
              <w:rPr>
                <w:bCs/>
                <w:noProof/>
                <w:sz w:val="18"/>
                <w:szCs w:val="18"/>
                <w:lang w:val="en-US"/>
              </w:rPr>
              <w:t> </w:t>
            </w:r>
            <w:r w:rsidRPr="00D51177">
              <w:rPr>
                <w:bCs/>
                <w:sz w:val="18"/>
                <w:szCs w:val="18"/>
                <w:lang w:val="en-US"/>
              </w:rPr>
              <w:fldChar w:fldCharType="end"/>
            </w:r>
            <w:bookmarkEnd w:id="18"/>
            <w:r w:rsidRPr="00D51177">
              <w:rPr>
                <w:bCs/>
                <w:sz w:val="18"/>
                <w:szCs w:val="18"/>
                <w:lang w:val="en-US"/>
              </w:rPr>
              <w:t>/</w:t>
            </w:r>
            <w:r w:rsidRPr="00D51177">
              <w:rPr>
                <w:bCs/>
                <w:sz w:val="18"/>
                <w:szCs w:val="18"/>
                <w:lang w:val="en-US"/>
              </w:rPr>
              <w:fldChar w:fldCharType="begin">
                <w:ffData>
                  <w:name w:val="Texto3"/>
                  <w:enabled/>
                  <w:calcOnExit w:val="0"/>
                  <w:textInput/>
                </w:ffData>
              </w:fldChar>
            </w:r>
            <w:bookmarkStart w:id="19" w:name="Texto3"/>
            <w:r w:rsidRPr="00D51177">
              <w:rPr>
                <w:bCs/>
                <w:sz w:val="18"/>
                <w:szCs w:val="18"/>
                <w:lang w:val="en-US"/>
              </w:rPr>
              <w:instrText xml:space="preserve"> FORMTEXT </w:instrText>
            </w:r>
            <w:r w:rsidRPr="00D51177">
              <w:rPr>
                <w:bCs/>
                <w:sz w:val="18"/>
                <w:szCs w:val="18"/>
                <w:lang w:val="en-US"/>
              </w:rPr>
            </w:r>
            <w:r w:rsidRPr="00D51177">
              <w:rPr>
                <w:bCs/>
                <w:sz w:val="18"/>
                <w:szCs w:val="18"/>
                <w:lang w:val="en-US"/>
              </w:rPr>
              <w:fldChar w:fldCharType="separate"/>
            </w:r>
            <w:r w:rsidRPr="00D51177">
              <w:rPr>
                <w:bCs/>
                <w:noProof/>
                <w:sz w:val="18"/>
                <w:szCs w:val="18"/>
                <w:lang w:val="en-US"/>
              </w:rPr>
              <w:t> </w:t>
            </w:r>
            <w:r w:rsidRPr="00D51177">
              <w:rPr>
                <w:bCs/>
                <w:noProof/>
                <w:sz w:val="18"/>
                <w:szCs w:val="18"/>
                <w:lang w:val="en-US"/>
              </w:rPr>
              <w:t> </w:t>
            </w:r>
            <w:r w:rsidRPr="00D51177">
              <w:rPr>
                <w:bCs/>
                <w:noProof/>
                <w:sz w:val="18"/>
                <w:szCs w:val="18"/>
                <w:lang w:val="en-US"/>
              </w:rPr>
              <w:t> </w:t>
            </w:r>
            <w:r w:rsidRPr="00D51177">
              <w:rPr>
                <w:bCs/>
                <w:noProof/>
                <w:sz w:val="18"/>
                <w:szCs w:val="18"/>
                <w:lang w:val="en-US"/>
              </w:rPr>
              <w:t> </w:t>
            </w:r>
            <w:r w:rsidRPr="00D51177">
              <w:rPr>
                <w:bCs/>
                <w:noProof/>
                <w:sz w:val="18"/>
                <w:szCs w:val="18"/>
                <w:lang w:val="en-US"/>
              </w:rPr>
              <w:t> </w:t>
            </w:r>
            <w:r w:rsidRPr="00D51177">
              <w:rPr>
                <w:bCs/>
                <w:sz w:val="18"/>
                <w:szCs w:val="18"/>
                <w:lang w:val="en-US"/>
              </w:rPr>
              <w:fldChar w:fldCharType="end"/>
            </w:r>
            <w:bookmarkEnd w:id="19"/>
          </w:p>
          <w:p w:rsidR="00A71154" w:rsidRPr="00D51177" w:rsidRDefault="00A71154" w:rsidP="007B7CEE">
            <w:pPr>
              <w:tabs>
                <w:tab w:val="left" w:pos="8820"/>
                <w:tab w:val="left" w:pos="9000"/>
              </w:tabs>
              <w:autoSpaceDE w:val="0"/>
              <w:autoSpaceDN w:val="0"/>
              <w:adjustRightInd w:val="0"/>
              <w:ind w:right="499"/>
              <w:jc w:val="both"/>
              <w:rPr>
                <w:bCs/>
                <w:sz w:val="18"/>
                <w:szCs w:val="18"/>
                <w:lang w:val="en-US"/>
              </w:rPr>
            </w:pPr>
          </w:p>
          <w:p w:rsidR="00A71154" w:rsidRPr="00D51177" w:rsidRDefault="00A71154" w:rsidP="007B7CEE">
            <w:pPr>
              <w:tabs>
                <w:tab w:val="left" w:pos="8820"/>
                <w:tab w:val="left" w:pos="9000"/>
              </w:tabs>
              <w:autoSpaceDE w:val="0"/>
              <w:autoSpaceDN w:val="0"/>
              <w:adjustRightInd w:val="0"/>
              <w:ind w:right="499"/>
              <w:jc w:val="both"/>
              <w:rPr>
                <w:bCs/>
                <w:sz w:val="18"/>
                <w:szCs w:val="18"/>
                <w:lang w:val="en-US"/>
              </w:rPr>
            </w:pPr>
            <w:r w:rsidRPr="00D51177">
              <w:rPr>
                <w:bCs/>
                <w:sz w:val="18"/>
                <w:szCs w:val="18"/>
                <w:lang w:val="en-US"/>
              </w:rPr>
              <w:t>Intervino-firma:</w:t>
            </w:r>
          </w:p>
        </w:tc>
        <w:tc>
          <w:tcPr>
            <w:tcW w:w="5317" w:type="dxa"/>
          </w:tcPr>
          <w:p w:rsidR="00AE4FAF" w:rsidRPr="007E364E" w:rsidRDefault="00CD077C" w:rsidP="007B7CEE">
            <w:pPr>
              <w:tabs>
                <w:tab w:val="left" w:pos="8820"/>
                <w:tab w:val="left" w:pos="9000"/>
              </w:tabs>
              <w:autoSpaceDE w:val="0"/>
              <w:autoSpaceDN w:val="0"/>
              <w:adjustRightInd w:val="0"/>
              <w:ind w:right="499"/>
              <w:jc w:val="both"/>
              <w:rPr>
                <w:bCs/>
                <w:sz w:val="18"/>
                <w:szCs w:val="18"/>
                <w:lang w:val="es-AR"/>
              </w:rPr>
            </w:pPr>
            <w:r w:rsidRPr="007E364E">
              <w:rPr>
                <w:bCs/>
                <w:sz w:val="18"/>
                <w:szCs w:val="18"/>
                <w:lang w:val="es-AR"/>
              </w:rPr>
              <w:t xml:space="preserve">Autorizado: </w:t>
            </w:r>
            <w:r w:rsidR="00AE4FAF" w:rsidRPr="007E364E">
              <w:rPr>
                <w:bCs/>
                <w:sz w:val="18"/>
                <w:szCs w:val="18"/>
                <w:lang w:val="es-AR"/>
              </w:rPr>
              <w:t xml:space="preserve">SI </w:t>
            </w:r>
            <w:r w:rsidRPr="00D51177">
              <w:rPr>
                <w:bCs/>
                <w:sz w:val="18"/>
                <w:szCs w:val="18"/>
                <w:lang w:val="en-US"/>
              </w:rPr>
              <w:fldChar w:fldCharType="begin">
                <w:ffData>
                  <w:name w:val="Casilla4"/>
                  <w:enabled/>
                  <w:calcOnExit w:val="0"/>
                  <w:checkBox>
                    <w:sizeAuto/>
                    <w:default w:val="0"/>
                  </w:checkBox>
                </w:ffData>
              </w:fldChar>
            </w:r>
            <w:r w:rsidRPr="007E364E">
              <w:rPr>
                <w:bCs/>
                <w:sz w:val="18"/>
                <w:szCs w:val="18"/>
                <w:lang w:val="es-AR"/>
              </w:rPr>
              <w:instrText xml:space="preserve"> FORMCHECKBOX </w:instrText>
            </w:r>
            <w:r w:rsidR="00153EEE">
              <w:rPr>
                <w:bCs/>
                <w:sz w:val="18"/>
                <w:szCs w:val="18"/>
                <w:lang w:val="en-US"/>
              </w:rPr>
            </w:r>
            <w:r w:rsidR="00153EEE">
              <w:rPr>
                <w:bCs/>
                <w:sz w:val="18"/>
                <w:szCs w:val="18"/>
                <w:lang w:val="en-US"/>
              </w:rPr>
              <w:fldChar w:fldCharType="separate"/>
            </w:r>
            <w:r w:rsidRPr="00D51177">
              <w:rPr>
                <w:bCs/>
                <w:sz w:val="18"/>
                <w:szCs w:val="18"/>
                <w:lang w:val="en-US"/>
              </w:rPr>
              <w:fldChar w:fldCharType="end"/>
            </w:r>
            <w:r w:rsidRPr="007E364E">
              <w:rPr>
                <w:bCs/>
                <w:sz w:val="18"/>
                <w:szCs w:val="18"/>
                <w:lang w:val="es-AR"/>
              </w:rPr>
              <w:t xml:space="preserve">  </w:t>
            </w:r>
            <w:r w:rsidR="00AE4FAF" w:rsidRPr="007E364E">
              <w:rPr>
                <w:bCs/>
                <w:sz w:val="18"/>
                <w:szCs w:val="18"/>
                <w:lang w:val="es-AR"/>
              </w:rPr>
              <w:t>NO</w:t>
            </w:r>
            <w:r w:rsidRPr="007E364E">
              <w:rPr>
                <w:bCs/>
                <w:sz w:val="18"/>
                <w:szCs w:val="18"/>
                <w:lang w:val="es-AR"/>
              </w:rPr>
              <w:t xml:space="preserve"> </w:t>
            </w:r>
            <w:r w:rsidR="00AE4FAF" w:rsidRPr="00D51177">
              <w:rPr>
                <w:bCs/>
                <w:sz w:val="18"/>
                <w:szCs w:val="18"/>
                <w:lang w:val="en-US"/>
              </w:rPr>
              <w:fldChar w:fldCharType="begin">
                <w:ffData>
                  <w:name w:val="Casilla4"/>
                  <w:enabled/>
                  <w:calcOnExit w:val="0"/>
                  <w:checkBox>
                    <w:sizeAuto/>
                    <w:default w:val="0"/>
                  </w:checkBox>
                </w:ffData>
              </w:fldChar>
            </w:r>
            <w:r w:rsidR="00AE4FAF" w:rsidRPr="007E364E">
              <w:rPr>
                <w:bCs/>
                <w:sz w:val="18"/>
                <w:szCs w:val="18"/>
                <w:lang w:val="es-AR"/>
              </w:rPr>
              <w:instrText xml:space="preserve"> FORMCHECKBOX </w:instrText>
            </w:r>
            <w:r w:rsidR="00153EEE">
              <w:rPr>
                <w:bCs/>
                <w:sz w:val="18"/>
                <w:szCs w:val="18"/>
                <w:lang w:val="en-US"/>
              </w:rPr>
            </w:r>
            <w:r w:rsidR="00153EEE">
              <w:rPr>
                <w:bCs/>
                <w:sz w:val="18"/>
                <w:szCs w:val="18"/>
                <w:lang w:val="en-US"/>
              </w:rPr>
              <w:fldChar w:fldCharType="separate"/>
            </w:r>
            <w:r w:rsidR="00AE4FAF" w:rsidRPr="00D51177">
              <w:rPr>
                <w:bCs/>
                <w:sz w:val="18"/>
                <w:szCs w:val="18"/>
                <w:lang w:val="en-US"/>
              </w:rPr>
              <w:fldChar w:fldCharType="end"/>
            </w:r>
            <w:r w:rsidR="00AE4FAF" w:rsidRPr="007E364E">
              <w:rPr>
                <w:bCs/>
                <w:sz w:val="18"/>
                <w:szCs w:val="18"/>
                <w:lang w:val="es-AR"/>
              </w:rPr>
              <w:t xml:space="preserve"> </w:t>
            </w:r>
          </w:p>
          <w:p w:rsidR="00CD077C" w:rsidRPr="007E364E" w:rsidRDefault="00CD077C" w:rsidP="007B7CEE">
            <w:pPr>
              <w:tabs>
                <w:tab w:val="left" w:pos="8820"/>
                <w:tab w:val="left" w:pos="9000"/>
              </w:tabs>
              <w:autoSpaceDE w:val="0"/>
              <w:autoSpaceDN w:val="0"/>
              <w:adjustRightInd w:val="0"/>
              <w:ind w:right="499"/>
              <w:jc w:val="both"/>
              <w:rPr>
                <w:bCs/>
                <w:sz w:val="18"/>
                <w:szCs w:val="18"/>
                <w:lang w:val="es-AR"/>
              </w:rPr>
            </w:pPr>
            <w:r w:rsidRPr="007E364E">
              <w:rPr>
                <w:bCs/>
                <w:sz w:val="18"/>
                <w:szCs w:val="18"/>
                <w:lang w:val="es-AR"/>
              </w:rPr>
              <w:t xml:space="preserve">Fecha: </w:t>
            </w:r>
            <w:bookmarkStart w:id="20" w:name="Texto4"/>
            <w:r w:rsidR="001C4513" w:rsidRPr="00D51177">
              <w:rPr>
                <w:bCs/>
                <w:sz w:val="18"/>
                <w:szCs w:val="18"/>
                <w:lang w:val="en-US"/>
              </w:rPr>
              <w:fldChar w:fldCharType="begin">
                <w:ffData>
                  <w:name w:val="Texto4"/>
                  <w:enabled/>
                  <w:calcOnExit w:val="0"/>
                  <w:textInput/>
                </w:ffData>
              </w:fldChar>
            </w:r>
            <w:r w:rsidR="001C4513" w:rsidRPr="007E364E">
              <w:rPr>
                <w:bCs/>
                <w:sz w:val="18"/>
                <w:szCs w:val="18"/>
                <w:lang w:val="es-AR"/>
              </w:rPr>
              <w:instrText xml:space="preserve"> FORMTEXT </w:instrText>
            </w:r>
            <w:r w:rsidR="001C4513" w:rsidRPr="00D51177">
              <w:rPr>
                <w:bCs/>
                <w:sz w:val="18"/>
                <w:szCs w:val="18"/>
                <w:lang w:val="en-US"/>
              </w:rPr>
            </w:r>
            <w:r w:rsidR="001C4513" w:rsidRPr="00D51177">
              <w:rPr>
                <w:bCs/>
                <w:sz w:val="18"/>
                <w:szCs w:val="18"/>
                <w:lang w:val="en-US"/>
              </w:rPr>
              <w:fldChar w:fldCharType="separate"/>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sz w:val="18"/>
                <w:szCs w:val="18"/>
                <w:lang w:val="en-US"/>
              </w:rPr>
              <w:fldChar w:fldCharType="end"/>
            </w:r>
            <w:bookmarkEnd w:id="20"/>
            <w:r w:rsidR="001C4513" w:rsidRPr="007E364E">
              <w:rPr>
                <w:bCs/>
                <w:sz w:val="18"/>
                <w:szCs w:val="18"/>
                <w:lang w:val="es-AR"/>
              </w:rPr>
              <w:t>/</w:t>
            </w:r>
            <w:r w:rsidR="001C4513" w:rsidRPr="00D51177">
              <w:rPr>
                <w:bCs/>
                <w:sz w:val="18"/>
                <w:szCs w:val="18"/>
                <w:lang w:val="en-US"/>
              </w:rPr>
              <w:fldChar w:fldCharType="begin">
                <w:ffData>
                  <w:name w:val="Texto5"/>
                  <w:enabled/>
                  <w:calcOnExit w:val="0"/>
                  <w:textInput/>
                </w:ffData>
              </w:fldChar>
            </w:r>
            <w:bookmarkStart w:id="21" w:name="Texto5"/>
            <w:r w:rsidR="001C4513" w:rsidRPr="007E364E">
              <w:rPr>
                <w:bCs/>
                <w:sz w:val="18"/>
                <w:szCs w:val="18"/>
                <w:lang w:val="es-AR"/>
              </w:rPr>
              <w:instrText xml:space="preserve"> FORMTEXT </w:instrText>
            </w:r>
            <w:r w:rsidR="001C4513" w:rsidRPr="00D51177">
              <w:rPr>
                <w:bCs/>
                <w:sz w:val="18"/>
                <w:szCs w:val="18"/>
                <w:lang w:val="en-US"/>
              </w:rPr>
            </w:r>
            <w:r w:rsidR="001C4513" w:rsidRPr="00D51177">
              <w:rPr>
                <w:bCs/>
                <w:sz w:val="18"/>
                <w:szCs w:val="18"/>
                <w:lang w:val="en-US"/>
              </w:rPr>
              <w:fldChar w:fldCharType="separate"/>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sz w:val="18"/>
                <w:szCs w:val="18"/>
                <w:lang w:val="en-US"/>
              </w:rPr>
              <w:fldChar w:fldCharType="end"/>
            </w:r>
            <w:bookmarkEnd w:id="21"/>
            <w:r w:rsidR="001C4513" w:rsidRPr="007E364E">
              <w:rPr>
                <w:bCs/>
                <w:sz w:val="18"/>
                <w:szCs w:val="18"/>
                <w:lang w:val="es-AR"/>
              </w:rPr>
              <w:t>/</w:t>
            </w:r>
            <w:r w:rsidR="001C4513" w:rsidRPr="00D51177">
              <w:rPr>
                <w:bCs/>
                <w:sz w:val="18"/>
                <w:szCs w:val="18"/>
                <w:lang w:val="en-US"/>
              </w:rPr>
              <w:fldChar w:fldCharType="begin">
                <w:ffData>
                  <w:name w:val="Texto6"/>
                  <w:enabled/>
                  <w:calcOnExit w:val="0"/>
                  <w:textInput/>
                </w:ffData>
              </w:fldChar>
            </w:r>
            <w:bookmarkStart w:id="22" w:name="Texto6"/>
            <w:r w:rsidR="001C4513" w:rsidRPr="007E364E">
              <w:rPr>
                <w:bCs/>
                <w:sz w:val="18"/>
                <w:szCs w:val="18"/>
                <w:lang w:val="es-AR"/>
              </w:rPr>
              <w:instrText xml:space="preserve"> FORMTEXT </w:instrText>
            </w:r>
            <w:r w:rsidR="001C4513" w:rsidRPr="00D51177">
              <w:rPr>
                <w:bCs/>
                <w:sz w:val="18"/>
                <w:szCs w:val="18"/>
                <w:lang w:val="en-US"/>
              </w:rPr>
            </w:r>
            <w:r w:rsidR="001C4513" w:rsidRPr="00D51177">
              <w:rPr>
                <w:bCs/>
                <w:sz w:val="18"/>
                <w:szCs w:val="18"/>
                <w:lang w:val="en-US"/>
              </w:rPr>
              <w:fldChar w:fldCharType="separate"/>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noProof/>
                <w:sz w:val="18"/>
                <w:szCs w:val="18"/>
                <w:lang w:val="en-US"/>
              </w:rPr>
              <w:t> </w:t>
            </w:r>
            <w:r w:rsidR="001C4513" w:rsidRPr="00D51177">
              <w:rPr>
                <w:bCs/>
                <w:sz w:val="18"/>
                <w:szCs w:val="18"/>
                <w:lang w:val="en-US"/>
              </w:rPr>
              <w:fldChar w:fldCharType="end"/>
            </w:r>
            <w:bookmarkEnd w:id="22"/>
            <w:r w:rsidRPr="007E364E">
              <w:rPr>
                <w:bCs/>
                <w:sz w:val="18"/>
                <w:szCs w:val="18"/>
                <w:lang w:val="es-AR"/>
              </w:rPr>
              <w:t>.</w:t>
            </w:r>
          </w:p>
          <w:p w:rsidR="00A71154" w:rsidRPr="007E364E" w:rsidRDefault="00BA0C28" w:rsidP="007B7CEE">
            <w:pPr>
              <w:tabs>
                <w:tab w:val="left" w:pos="8820"/>
                <w:tab w:val="left" w:pos="9000"/>
              </w:tabs>
              <w:autoSpaceDE w:val="0"/>
              <w:autoSpaceDN w:val="0"/>
              <w:adjustRightInd w:val="0"/>
              <w:ind w:right="499"/>
              <w:jc w:val="both"/>
              <w:rPr>
                <w:bCs/>
                <w:sz w:val="18"/>
                <w:szCs w:val="18"/>
                <w:lang w:val="es-AR"/>
              </w:rPr>
            </w:pPr>
            <w:r w:rsidRPr="007E364E">
              <w:rPr>
                <w:bCs/>
                <w:sz w:val="18"/>
                <w:szCs w:val="18"/>
                <w:lang w:val="es-AR"/>
              </w:rPr>
              <w:t>C</w:t>
            </w:r>
            <w:r w:rsidR="00A71154" w:rsidRPr="007E364E">
              <w:rPr>
                <w:bCs/>
                <w:sz w:val="18"/>
                <w:szCs w:val="18"/>
                <w:lang w:val="es-AR"/>
              </w:rPr>
              <w:t xml:space="preserve">uenta de registro número:   </w:t>
            </w:r>
            <w:r w:rsidR="001C4513" w:rsidRPr="007E364E">
              <w:rPr>
                <w:bCs/>
                <w:sz w:val="18"/>
                <w:szCs w:val="18"/>
                <w:lang w:val="es-AR"/>
              </w:rPr>
              <w:t>………………..</w:t>
            </w:r>
          </w:p>
          <w:p w:rsidR="00C0145F" w:rsidRPr="007E364E" w:rsidRDefault="00C0145F" w:rsidP="007B7CEE">
            <w:pPr>
              <w:tabs>
                <w:tab w:val="left" w:pos="8820"/>
                <w:tab w:val="left" w:pos="9000"/>
              </w:tabs>
              <w:autoSpaceDE w:val="0"/>
              <w:autoSpaceDN w:val="0"/>
              <w:adjustRightInd w:val="0"/>
              <w:ind w:right="499"/>
              <w:jc w:val="both"/>
              <w:rPr>
                <w:bCs/>
                <w:sz w:val="18"/>
                <w:szCs w:val="18"/>
                <w:lang w:val="es-AR"/>
              </w:rPr>
            </w:pPr>
          </w:p>
          <w:p w:rsidR="00A71154" w:rsidRPr="00D51177" w:rsidRDefault="00A71154" w:rsidP="007B7CEE">
            <w:pPr>
              <w:tabs>
                <w:tab w:val="left" w:pos="8820"/>
                <w:tab w:val="left" w:pos="9000"/>
              </w:tabs>
              <w:autoSpaceDE w:val="0"/>
              <w:autoSpaceDN w:val="0"/>
              <w:adjustRightInd w:val="0"/>
              <w:ind w:right="499"/>
              <w:jc w:val="both"/>
              <w:rPr>
                <w:bCs/>
                <w:sz w:val="18"/>
                <w:szCs w:val="18"/>
                <w:lang w:val="en-US"/>
              </w:rPr>
            </w:pPr>
            <w:r w:rsidRPr="00D51177">
              <w:rPr>
                <w:bCs/>
                <w:sz w:val="18"/>
                <w:szCs w:val="18"/>
                <w:lang w:val="en-US"/>
              </w:rPr>
              <w:t>Intervino-firma:</w:t>
            </w:r>
          </w:p>
        </w:tc>
      </w:tr>
    </w:tbl>
    <w:p w:rsidR="00AC0BE0" w:rsidRPr="00D51177" w:rsidRDefault="00AC0BE0" w:rsidP="007B7CEE">
      <w:pPr>
        <w:rPr>
          <w:sz w:val="16"/>
          <w:szCs w:val="16"/>
          <w:lang w:val="en-US"/>
        </w:rPr>
      </w:pPr>
    </w:p>
    <w:p w:rsidR="00E817A4" w:rsidRDefault="00DB7329" w:rsidP="007B7CEE">
      <w:pPr>
        <w:jc w:val="center"/>
        <w:rPr>
          <w:i/>
          <w:lang w:val="en-US"/>
        </w:rPr>
      </w:pPr>
      <w:r>
        <w:rPr>
          <w:i/>
          <w:lang w:val="en-US"/>
        </w:rPr>
        <w:t>Four copies of this form.</w:t>
      </w:r>
    </w:p>
    <w:p w:rsidR="00DB7329" w:rsidRPr="00D51177" w:rsidRDefault="00DB7329" w:rsidP="007B7CEE">
      <w:pPr>
        <w:jc w:val="center"/>
        <w:rPr>
          <w:i/>
          <w:lang w:val="en-US"/>
        </w:rPr>
      </w:pPr>
    </w:p>
    <w:p w:rsidR="00255B82" w:rsidRPr="00DB7329" w:rsidRDefault="00E817A4" w:rsidP="007B7CEE">
      <w:pPr>
        <w:jc w:val="center"/>
        <w:rPr>
          <w:i/>
          <w:lang w:val="en-US"/>
        </w:rPr>
      </w:pPr>
      <w:r w:rsidRPr="00DB7329">
        <w:rPr>
          <w:i/>
          <w:lang w:val="en-US"/>
        </w:rPr>
        <w:t xml:space="preserve"> (</w:t>
      </w:r>
      <w:r w:rsidR="00314BDE" w:rsidRPr="00DB7329">
        <w:rPr>
          <w:i/>
          <w:lang w:val="en-US"/>
        </w:rPr>
        <w:t>For</w:t>
      </w:r>
      <w:r w:rsidR="00DB7329" w:rsidRPr="00DB7329">
        <w:rPr>
          <w:i/>
          <w:lang w:val="en-US"/>
        </w:rPr>
        <w:t xml:space="preserve"> the file of the</w:t>
      </w:r>
      <w:r w:rsidRPr="00DB7329">
        <w:rPr>
          <w:i/>
          <w:lang w:val="en-US"/>
        </w:rPr>
        <w:t xml:space="preserve">: </w:t>
      </w:r>
      <w:r w:rsidR="00DD68BB" w:rsidRPr="00DB7329">
        <w:rPr>
          <w:i/>
          <w:sz w:val="18"/>
          <w:szCs w:val="18"/>
          <w:lang w:val="en-US"/>
        </w:rPr>
        <w:t>ALyC</w:t>
      </w:r>
      <w:r w:rsidR="00AE4FAF" w:rsidRPr="00DB7329">
        <w:rPr>
          <w:i/>
          <w:lang w:val="en-US"/>
        </w:rPr>
        <w:t xml:space="preserve">, </w:t>
      </w:r>
      <w:r w:rsidR="007F1BF0">
        <w:rPr>
          <w:i/>
          <w:lang w:val="en-US"/>
        </w:rPr>
        <w:t>Client</w:t>
      </w:r>
      <w:r w:rsidR="00AE4FAF" w:rsidRPr="00DB7329">
        <w:rPr>
          <w:i/>
          <w:lang w:val="en-US"/>
        </w:rPr>
        <w:t xml:space="preserve">, ROFEX </w:t>
      </w:r>
      <w:r w:rsidR="00DB7329">
        <w:rPr>
          <w:i/>
          <w:lang w:val="en-US"/>
        </w:rPr>
        <w:t>and</w:t>
      </w:r>
      <w:r w:rsidRPr="00DB7329">
        <w:rPr>
          <w:i/>
          <w:lang w:val="en-US"/>
        </w:rPr>
        <w:t xml:space="preserve"> Argentina Clearing)</w:t>
      </w:r>
    </w:p>
    <w:sectPr w:rsidR="00255B82" w:rsidRPr="00DB7329" w:rsidSect="00C0145F">
      <w:headerReference w:type="even" r:id="rId9"/>
      <w:headerReference w:type="default" r:id="rId10"/>
      <w:footerReference w:type="even" r:id="rId11"/>
      <w:footerReference w:type="default" r:id="rId12"/>
      <w:pgSz w:w="11907" w:h="16840" w:code="9"/>
      <w:pgMar w:top="1248" w:right="1134" w:bottom="851" w:left="1134"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EE" w:rsidRDefault="00153EEE">
      <w:r>
        <w:separator/>
      </w:r>
    </w:p>
  </w:endnote>
  <w:endnote w:type="continuationSeparator" w:id="0">
    <w:p w:rsidR="00153EEE" w:rsidRDefault="0015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4" w:rsidRDefault="00706E94" w:rsidP="00F54E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6E94" w:rsidRDefault="00706E94" w:rsidP="00F54E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7E" w:rsidRPr="00DB7329" w:rsidRDefault="0037047E" w:rsidP="0037047E">
    <w:pPr>
      <w:pStyle w:val="Piedepgina"/>
      <w:tabs>
        <w:tab w:val="right" w:pos="9072"/>
      </w:tabs>
      <w:ind w:left="-284"/>
      <w:jc w:val="center"/>
      <w:rPr>
        <w:rFonts w:asciiTheme="majorHAnsi" w:hAnsiTheme="majorHAnsi"/>
        <w:i/>
        <w:color w:val="2B3E5E"/>
        <w:sz w:val="14"/>
        <w:szCs w:val="14"/>
        <w:lang w:val="en-US"/>
      </w:rPr>
    </w:pPr>
    <w:r w:rsidRPr="00DB7329">
      <w:rPr>
        <w:rFonts w:asciiTheme="majorHAnsi" w:hAnsiTheme="majorHAnsi"/>
        <w:i/>
        <w:color w:val="2B3E5E"/>
        <w:sz w:val="14"/>
        <w:szCs w:val="14"/>
        <w:lang w:val="en-US"/>
      </w:rPr>
      <w:t xml:space="preserve">Argentina Clearing S.A. </w:t>
    </w:r>
    <w:r w:rsidR="00DB7329" w:rsidRPr="00DB7329">
      <w:rPr>
        <w:rFonts w:asciiTheme="majorHAnsi" w:hAnsiTheme="majorHAnsi"/>
        <w:i/>
        <w:color w:val="2B3E5E"/>
        <w:sz w:val="14"/>
        <w:szCs w:val="14"/>
        <w:lang w:val="en-US"/>
      </w:rPr>
      <w:t xml:space="preserve">registered as Clearing </w:t>
    </w:r>
    <w:r w:rsidR="00314BDE" w:rsidRPr="00DB7329">
      <w:rPr>
        <w:rFonts w:asciiTheme="majorHAnsi" w:hAnsiTheme="majorHAnsi"/>
        <w:i/>
        <w:color w:val="2B3E5E"/>
        <w:sz w:val="14"/>
        <w:szCs w:val="14"/>
        <w:lang w:val="en-US"/>
      </w:rPr>
      <w:t>House and</w:t>
    </w:r>
    <w:r w:rsidR="00DB7329" w:rsidRPr="00DB7329">
      <w:rPr>
        <w:rFonts w:asciiTheme="majorHAnsi" w:hAnsiTheme="majorHAnsi"/>
        <w:i/>
        <w:color w:val="2B3E5E"/>
        <w:sz w:val="14"/>
        <w:szCs w:val="14"/>
        <w:lang w:val="en-US"/>
      </w:rPr>
      <w:t xml:space="preserve"> as Custody, Registration and Payment </w:t>
    </w:r>
    <w:r w:rsidR="00DB7329">
      <w:rPr>
        <w:rFonts w:asciiTheme="majorHAnsi" w:hAnsiTheme="majorHAnsi"/>
        <w:i/>
        <w:color w:val="2B3E5E"/>
        <w:sz w:val="14"/>
        <w:szCs w:val="14"/>
        <w:lang w:val="en-US"/>
      </w:rPr>
      <w:t>Entity at CNV under the registration No.</w:t>
    </w:r>
    <w:r w:rsidRPr="00DB7329">
      <w:rPr>
        <w:rFonts w:asciiTheme="majorHAnsi" w:hAnsiTheme="majorHAnsi"/>
        <w:i/>
        <w:color w:val="2B3E5E"/>
        <w:sz w:val="14"/>
        <w:szCs w:val="14"/>
        <w:lang w:val="en-US"/>
      </w:rPr>
      <w:t xml:space="preserve"> 18.</w:t>
    </w:r>
  </w:p>
  <w:p w:rsidR="0037047E" w:rsidRPr="00DB7329" w:rsidRDefault="0037047E" w:rsidP="00DB7329">
    <w:pPr>
      <w:pStyle w:val="Piedepgina"/>
      <w:tabs>
        <w:tab w:val="right" w:pos="9072"/>
      </w:tabs>
      <w:ind w:left="-284"/>
      <w:jc w:val="center"/>
      <w:rPr>
        <w:rFonts w:asciiTheme="majorHAnsi" w:hAnsiTheme="majorHAnsi"/>
        <w:color w:val="2B3E5E"/>
        <w:sz w:val="14"/>
        <w:lang w:val="en-US"/>
      </w:rPr>
    </w:pPr>
    <w:r w:rsidRPr="00DB7329">
      <w:rPr>
        <w:rFonts w:asciiTheme="majorHAnsi" w:hAnsiTheme="majorHAnsi"/>
        <w:color w:val="2B3E5E"/>
        <w:sz w:val="14"/>
        <w:lang w:val="en-US"/>
      </w:rPr>
      <w:t>Argentina Clearing S.A. Paraguay 777 15</w:t>
    </w:r>
    <w:r w:rsidR="00DB7329">
      <w:rPr>
        <w:rFonts w:asciiTheme="majorHAnsi" w:hAnsiTheme="majorHAnsi"/>
        <w:color w:val="2B3E5E"/>
        <w:sz w:val="14"/>
        <w:lang w:val="en-US"/>
      </w:rPr>
      <w:t>th floor</w:t>
    </w:r>
    <w:r w:rsidRPr="00DB7329">
      <w:rPr>
        <w:rFonts w:asciiTheme="majorHAnsi" w:hAnsiTheme="majorHAnsi"/>
        <w:color w:val="2B3E5E"/>
        <w:sz w:val="14"/>
        <w:lang w:val="en-US"/>
      </w:rPr>
      <w:t xml:space="preserve"> </w:t>
    </w:r>
    <w:r w:rsidRPr="00DB7329">
      <w:rPr>
        <w:rFonts w:asciiTheme="majorHAnsi" w:hAnsiTheme="majorHAnsi"/>
        <w:b/>
        <w:color w:val="81ABD9"/>
        <w:sz w:val="14"/>
        <w:lang w:val="en-US"/>
      </w:rPr>
      <w:t xml:space="preserve">I </w:t>
    </w:r>
    <w:r w:rsidRPr="00DB7329">
      <w:rPr>
        <w:rFonts w:asciiTheme="majorHAnsi" w:hAnsiTheme="majorHAnsi"/>
        <w:color w:val="2B3E5E"/>
        <w:sz w:val="14"/>
        <w:lang w:val="en-US"/>
      </w:rPr>
      <w:t xml:space="preserve">S2000CVO, Rosario </w:t>
    </w:r>
    <w:r w:rsidRPr="00DB7329">
      <w:rPr>
        <w:rFonts w:asciiTheme="majorHAnsi" w:hAnsiTheme="majorHAnsi"/>
        <w:b/>
        <w:color w:val="81ABD9"/>
        <w:sz w:val="14"/>
        <w:lang w:val="en-US"/>
      </w:rPr>
      <w:t xml:space="preserve">I </w:t>
    </w:r>
    <w:r w:rsidR="00DB7329">
      <w:rPr>
        <w:rFonts w:asciiTheme="majorHAnsi" w:hAnsiTheme="majorHAnsi"/>
        <w:color w:val="2B3E5E"/>
        <w:sz w:val="14"/>
        <w:lang w:val="en-US"/>
      </w:rPr>
      <w:t>Phone number</w:t>
    </w:r>
    <w:r w:rsidRPr="00DB7329">
      <w:rPr>
        <w:rFonts w:asciiTheme="majorHAnsi" w:hAnsiTheme="majorHAnsi"/>
        <w:color w:val="2B3E5E"/>
        <w:sz w:val="14"/>
        <w:lang w:val="en-US"/>
      </w:rPr>
      <w:t xml:space="preserve">: +54 341 5302900 </w:t>
    </w:r>
  </w:p>
  <w:p w:rsidR="00706E94" w:rsidRPr="00DB7329" w:rsidRDefault="0037047E" w:rsidP="00DB7329">
    <w:pPr>
      <w:pStyle w:val="Piedepgina"/>
      <w:tabs>
        <w:tab w:val="right" w:pos="9072"/>
      </w:tabs>
      <w:ind w:left="-284"/>
      <w:jc w:val="center"/>
      <w:rPr>
        <w:rFonts w:asciiTheme="majorHAnsi" w:hAnsiTheme="majorHAnsi"/>
        <w:b/>
        <w:color w:val="2B3E5E"/>
        <w:sz w:val="16"/>
        <w:lang w:val="en-US"/>
      </w:rPr>
    </w:pPr>
    <w:r w:rsidRPr="00DB7329">
      <w:rPr>
        <w:rFonts w:asciiTheme="majorHAnsi" w:hAnsiTheme="majorHAnsi"/>
        <w:b/>
        <w:color w:val="2B3E5E"/>
        <w:sz w:val="14"/>
        <w:lang w:val="en-US"/>
      </w:rPr>
      <w:t>www.argentinaclearing.com.ar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EE" w:rsidRDefault="00153EEE">
      <w:r>
        <w:separator/>
      </w:r>
    </w:p>
  </w:footnote>
  <w:footnote w:type="continuationSeparator" w:id="0">
    <w:p w:rsidR="00153EEE" w:rsidRDefault="0015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4" w:rsidRDefault="00706E94" w:rsidP="006C4D3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6E94" w:rsidRDefault="00706E94" w:rsidP="00492A4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4" w:rsidRDefault="00706E94" w:rsidP="006C4D3F">
    <w:pPr>
      <w:pStyle w:val="Encabezado"/>
      <w:framePr w:wrap="around" w:vAnchor="text" w:hAnchor="margin" w:xAlign="right" w:y="1"/>
      <w:rPr>
        <w:rStyle w:val="Nmerodepgina"/>
      </w:rPr>
    </w:pPr>
  </w:p>
  <w:p w:rsidR="00706E94" w:rsidRDefault="00CD0689" w:rsidP="00CD0689">
    <w:pPr>
      <w:pStyle w:val="Encabezado"/>
      <w:ind w:right="360"/>
    </w:pPr>
    <w:r>
      <w:rPr>
        <w:noProof/>
        <w:lang w:val="es-AR" w:eastAsia="es-AR"/>
      </w:rPr>
      <w:drawing>
        <wp:anchor distT="0" distB="0" distL="114300" distR="114300" simplePos="0" relativeHeight="251659264" behindDoc="0" locked="0" layoutInCell="1" allowOverlap="1" wp14:anchorId="127B087E" wp14:editId="15017E14">
          <wp:simplePos x="0" y="0"/>
          <wp:positionH relativeFrom="column">
            <wp:posOffset>4472940</wp:posOffset>
          </wp:positionH>
          <wp:positionV relativeFrom="paragraph">
            <wp:posOffset>-136525</wp:posOffset>
          </wp:positionV>
          <wp:extent cx="1917700" cy="422910"/>
          <wp:effectExtent l="0" t="0" r="635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4229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AA0"/>
    <w:multiLevelType w:val="hybridMultilevel"/>
    <w:tmpl w:val="97FC430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16D3A4B"/>
    <w:multiLevelType w:val="singleLevel"/>
    <w:tmpl w:val="1BA62212"/>
    <w:lvl w:ilvl="0">
      <w:start w:val="1"/>
      <w:numFmt w:val="lowerLetter"/>
      <w:lvlText w:val="%1)"/>
      <w:lvlJc w:val="left"/>
      <w:pPr>
        <w:tabs>
          <w:tab w:val="num" w:pos="720"/>
        </w:tabs>
        <w:ind w:left="720" w:hanging="360"/>
      </w:pPr>
      <w:rPr>
        <w:rFonts w:hint="default"/>
      </w:rPr>
    </w:lvl>
  </w:abstractNum>
  <w:abstractNum w:abstractNumId="2">
    <w:nsid w:val="16FA3B64"/>
    <w:multiLevelType w:val="singleLevel"/>
    <w:tmpl w:val="0C0A0011"/>
    <w:lvl w:ilvl="0">
      <w:start w:val="1"/>
      <w:numFmt w:val="decimal"/>
      <w:lvlText w:val="%1)"/>
      <w:lvlJc w:val="left"/>
      <w:pPr>
        <w:tabs>
          <w:tab w:val="num" w:pos="360"/>
        </w:tabs>
        <w:ind w:left="360" w:hanging="360"/>
      </w:pPr>
    </w:lvl>
  </w:abstractNum>
  <w:abstractNum w:abstractNumId="3">
    <w:nsid w:val="188845BF"/>
    <w:multiLevelType w:val="hybridMultilevel"/>
    <w:tmpl w:val="EA64B90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E8D2F53"/>
    <w:multiLevelType w:val="hybridMultilevel"/>
    <w:tmpl w:val="7234B5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0DC5A9B"/>
    <w:multiLevelType w:val="hybridMultilevel"/>
    <w:tmpl w:val="1B4214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48A6E23"/>
    <w:multiLevelType w:val="singleLevel"/>
    <w:tmpl w:val="179C0C02"/>
    <w:lvl w:ilvl="0">
      <w:start w:val="1"/>
      <w:numFmt w:val="lowerLetter"/>
      <w:lvlText w:val="%1)"/>
      <w:lvlJc w:val="left"/>
      <w:pPr>
        <w:tabs>
          <w:tab w:val="num" w:pos="786"/>
        </w:tabs>
        <w:ind w:left="786" w:hanging="360"/>
      </w:pPr>
      <w:rPr>
        <w:rFonts w:hint="default"/>
      </w:rPr>
    </w:lvl>
  </w:abstractNum>
  <w:abstractNum w:abstractNumId="7">
    <w:nsid w:val="25672949"/>
    <w:multiLevelType w:val="hybridMultilevel"/>
    <w:tmpl w:val="78EEB266"/>
    <w:lvl w:ilvl="0" w:tplc="943E854C">
      <w:start w:val="4"/>
      <w:numFmt w:val="decimal"/>
      <w:lvlText w:val="%1)"/>
      <w:lvlJc w:val="left"/>
      <w:pPr>
        <w:tabs>
          <w:tab w:val="num" w:pos="720"/>
        </w:tabs>
        <w:ind w:left="720" w:hanging="360"/>
      </w:pPr>
      <w:rPr>
        <w:rFonts w:hint="default"/>
        <w:u w:val="none"/>
      </w:rPr>
    </w:lvl>
    <w:lvl w:ilvl="1" w:tplc="234C848A" w:tentative="1">
      <w:start w:val="1"/>
      <w:numFmt w:val="lowerLetter"/>
      <w:lvlText w:val="%2."/>
      <w:lvlJc w:val="left"/>
      <w:pPr>
        <w:tabs>
          <w:tab w:val="num" w:pos="1440"/>
        </w:tabs>
        <w:ind w:left="1440" w:hanging="360"/>
      </w:pPr>
    </w:lvl>
    <w:lvl w:ilvl="2" w:tplc="3CF29060" w:tentative="1">
      <w:start w:val="1"/>
      <w:numFmt w:val="lowerRoman"/>
      <w:lvlText w:val="%3."/>
      <w:lvlJc w:val="right"/>
      <w:pPr>
        <w:tabs>
          <w:tab w:val="num" w:pos="2160"/>
        </w:tabs>
        <w:ind w:left="2160" w:hanging="180"/>
      </w:pPr>
    </w:lvl>
    <w:lvl w:ilvl="3" w:tplc="4002D682" w:tentative="1">
      <w:start w:val="1"/>
      <w:numFmt w:val="decimal"/>
      <w:lvlText w:val="%4."/>
      <w:lvlJc w:val="left"/>
      <w:pPr>
        <w:tabs>
          <w:tab w:val="num" w:pos="2880"/>
        </w:tabs>
        <w:ind w:left="2880" w:hanging="360"/>
      </w:pPr>
    </w:lvl>
    <w:lvl w:ilvl="4" w:tplc="D5883E0C" w:tentative="1">
      <w:start w:val="1"/>
      <w:numFmt w:val="lowerLetter"/>
      <w:lvlText w:val="%5."/>
      <w:lvlJc w:val="left"/>
      <w:pPr>
        <w:tabs>
          <w:tab w:val="num" w:pos="3600"/>
        </w:tabs>
        <w:ind w:left="3600" w:hanging="360"/>
      </w:pPr>
    </w:lvl>
    <w:lvl w:ilvl="5" w:tplc="DB2843A2" w:tentative="1">
      <w:start w:val="1"/>
      <w:numFmt w:val="lowerRoman"/>
      <w:lvlText w:val="%6."/>
      <w:lvlJc w:val="right"/>
      <w:pPr>
        <w:tabs>
          <w:tab w:val="num" w:pos="4320"/>
        </w:tabs>
        <w:ind w:left="4320" w:hanging="180"/>
      </w:pPr>
    </w:lvl>
    <w:lvl w:ilvl="6" w:tplc="FFE8ED58" w:tentative="1">
      <w:start w:val="1"/>
      <w:numFmt w:val="decimal"/>
      <w:lvlText w:val="%7."/>
      <w:lvlJc w:val="left"/>
      <w:pPr>
        <w:tabs>
          <w:tab w:val="num" w:pos="5040"/>
        </w:tabs>
        <w:ind w:left="5040" w:hanging="360"/>
      </w:pPr>
    </w:lvl>
    <w:lvl w:ilvl="7" w:tplc="E7BCB2CC" w:tentative="1">
      <w:start w:val="1"/>
      <w:numFmt w:val="lowerLetter"/>
      <w:lvlText w:val="%8."/>
      <w:lvlJc w:val="left"/>
      <w:pPr>
        <w:tabs>
          <w:tab w:val="num" w:pos="5760"/>
        </w:tabs>
        <w:ind w:left="5760" w:hanging="360"/>
      </w:pPr>
    </w:lvl>
    <w:lvl w:ilvl="8" w:tplc="F28A1D7E" w:tentative="1">
      <w:start w:val="1"/>
      <w:numFmt w:val="lowerRoman"/>
      <w:lvlText w:val="%9."/>
      <w:lvlJc w:val="right"/>
      <w:pPr>
        <w:tabs>
          <w:tab w:val="num" w:pos="6480"/>
        </w:tabs>
        <w:ind w:left="6480" w:hanging="180"/>
      </w:pPr>
    </w:lvl>
  </w:abstractNum>
  <w:abstractNum w:abstractNumId="8">
    <w:nsid w:val="29736C43"/>
    <w:multiLevelType w:val="singleLevel"/>
    <w:tmpl w:val="140C79C4"/>
    <w:lvl w:ilvl="0">
      <w:start w:val="10"/>
      <w:numFmt w:val="decimal"/>
      <w:lvlText w:val="%1)"/>
      <w:lvlJc w:val="left"/>
      <w:pPr>
        <w:tabs>
          <w:tab w:val="num" w:pos="480"/>
        </w:tabs>
        <w:ind w:left="480" w:hanging="480"/>
      </w:pPr>
      <w:rPr>
        <w:rFonts w:hint="default"/>
      </w:rPr>
    </w:lvl>
  </w:abstractNum>
  <w:abstractNum w:abstractNumId="9">
    <w:nsid w:val="315839FD"/>
    <w:multiLevelType w:val="singleLevel"/>
    <w:tmpl w:val="B5669732"/>
    <w:lvl w:ilvl="0">
      <w:start w:val="1"/>
      <w:numFmt w:val="lowerLetter"/>
      <w:lvlText w:val="%1)"/>
      <w:lvlJc w:val="left"/>
      <w:pPr>
        <w:tabs>
          <w:tab w:val="num" w:pos="765"/>
        </w:tabs>
        <w:ind w:left="765" w:hanging="360"/>
      </w:pPr>
      <w:rPr>
        <w:rFonts w:hint="default"/>
      </w:rPr>
    </w:lvl>
  </w:abstractNum>
  <w:abstractNum w:abstractNumId="10">
    <w:nsid w:val="326B6A4D"/>
    <w:multiLevelType w:val="singleLevel"/>
    <w:tmpl w:val="C360EC0E"/>
    <w:lvl w:ilvl="0">
      <w:start w:val="6"/>
      <w:numFmt w:val="decimal"/>
      <w:lvlText w:val="%1)"/>
      <w:lvlJc w:val="left"/>
      <w:pPr>
        <w:tabs>
          <w:tab w:val="num" w:pos="405"/>
        </w:tabs>
        <w:ind w:left="405" w:hanging="405"/>
      </w:pPr>
      <w:rPr>
        <w:rFonts w:hint="default"/>
      </w:rPr>
    </w:lvl>
  </w:abstractNum>
  <w:abstractNum w:abstractNumId="11">
    <w:nsid w:val="37C4095B"/>
    <w:multiLevelType w:val="singleLevel"/>
    <w:tmpl w:val="0C0A0011"/>
    <w:lvl w:ilvl="0">
      <w:start w:val="5"/>
      <w:numFmt w:val="decimal"/>
      <w:lvlText w:val="%1)"/>
      <w:lvlJc w:val="left"/>
      <w:pPr>
        <w:tabs>
          <w:tab w:val="num" w:pos="360"/>
        </w:tabs>
        <w:ind w:left="360" w:hanging="360"/>
      </w:pPr>
      <w:rPr>
        <w:rFonts w:hint="default"/>
      </w:rPr>
    </w:lvl>
  </w:abstractNum>
  <w:abstractNum w:abstractNumId="12">
    <w:nsid w:val="3956452A"/>
    <w:multiLevelType w:val="hybridMultilevel"/>
    <w:tmpl w:val="990A9E04"/>
    <w:lvl w:ilvl="0" w:tplc="4C6894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D2C733A"/>
    <w:multiLevelType w:val="singleLevel"/>
    <w:tmpl w:val="9802200C"/>
    <w:lvl w:ilvl="0">
      <w:start w:val="1"/>
      <w:numFmt w:val="lowerLetter"/>
      <w:lvlText w:val="%1)"/>
      <w:lvlJc w:val="left"/>
      <w:pPr>
        <w:tabs>
          <w:tab w:val="num" w:pos="765"/>
        </w:tabs>
        <w:ind w:left="765" w:hanging="360"/>
      </w:pPr>
      <w:rPr>
        <w:rFonts w:hint="default"/>
      </w:rPr>
    </w:lvl>
  </w:abstractNum>
  <w:abstractNum w:abstractNumId="14">
    <w:nsid w:val="403B5ABA"/>
    <w:multiLevelType w:val="multilevel"/>
    <w:tmpl w:val="A978F5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nsid w:val="41E82AA0"/>
    <w:multiLevelType w:val="hybridMultilevel"/>
    <w:tmpl w:val="DCF086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4D31A3F"/>
    <w:multiLevelType w:val="singleLevel"/>
    <w:tmpl w:val="3B8E2894"/>
    <w:lvl w:ilvl="0">
      <w:start w:val="9"/>
      <w:numFmt w:val="decimal"/>
      <w:lvlText w:val="%1)"/>
      <w:lvlJc w:val="left"/>
      <w:pPr>
        <w:tabs>
          <w:tab w:val="num" w:pos="465"/>
        </w:tabs>
        <w:ind w:left="465" w:hanging="465"/>
      </w:pPr>
      <w:rPr>
        <w:rFonts w:hint="default"/>
        <w:u w:val="none"/>
      </w:rPr>
    </w:lvl>
  </w:abstractNum>
  <w:abstractNum w:abstractNumId="17">
    <w:nsid w:val="45D656A7"/>
    <w:multiLevelType w:val="hybridMultilevel"/>
    <w:tmpl w:val="C958BA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E043D16"/>
    <w:multiLevelType w:val="hybridMultilevel"/>
    <w:tmpl w:val="ED4C15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CDB0E7E"/>
    <w:multiLevelType w:val="multilevel"/>
    <w:tmpl w:val="27008B72"/>
    <w:lvl w:ilvl="0">
      <w:start w:val="1"/>
      <w:numFmt w:val="decimal"/>
      <w:lvlText w:val="%1."/>
      <w:lvlJc w:val="left"/>
      <w:pPr>
        <w:ind w:left="360" w:hanging="360"/>
      </w:pPr>
      <w:rPr>
        <w:b/>
      </w:rPr>
    </w:lvl>
    <w:lvl w:ilvl="1">
      <w:start w:val="1"/>
      <w:numFmt w:val="decimal"/>
      <w:lvlText w:val="%1.%2."/>
      <w:lvlJc w:val="left"/>
      <w:pPr>
        <w:ind w:left="716"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1B5D4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nsid w:val="651533D2"/>
    <w:multiLevelType w:val="singleLevel"/>
    <w:tmpl w:val="6E841B1C"/>
    <w:lvl w:ilvl="0">
      <w:start w:val="1"/>
      <w:numFmt w:val="lowerLetter"/>
      <w:lvlText w:val="%1)"/>
      <w:lvlJc w:val="left"/>
      <w:pPr>
        <w:tabs>
          <w:tab w:val="num" w:pos="765"/>
        </w:tabs>
        <w:ind w:left="765" w:hanging="360"/>
      </w:pPr>
      <w:rPr>
        <w:rFonts w:hint="default"/>
      </w:rPr>
    </w:lvl>
  </w:abstractNum>
  <w:abstractNum w:abstractNumId="22">
    <w:nsid w:val="673E77A7"/>
    <w:multiLevelType w:val="singleLevel"/>
    <w:tmpl w:val="0C0A0011"/>
    <w:lvl w:ilvl="0">
      <w:start w:val="1"/>
      <w:numFmt w:val="decimal"/>
      <w:lvlText w:val="%1)"/>
      <w:lvlJc w:val="left"/>
      <w:pPr>
        <w:tabs>
          <w:tab w:val="num" w:pos="360"/>
        </w:tabs>
        <w:ind w:left="360" w:hanging="360"/>
      </w:pPr>
      <w:rPr>
        <w:rFonts w:hint="default"/>
      </w:rPr>
    </w:lvl>
  </w:abstractNum>
  <w:abstractNum w:abstractNumId="23">
    <w:nsid w:val="68E20469"/>
    <w:multiLevelType w:val="hybridMultilevel"/>
    <w:tmpl w:val="A96AC95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C9276E2"/>
    <w:multiLevelType w:val="singleLevel"/>
    <w:tmpl w:val="19C86F88"/>
    <w:lvl w:ilvl="0">
      <w:start w:val="1"/>
      <w:numFmt w:val="lowerLetter"/>
      <w:lvlText w:val="%1)"/>
      <w:lvlJc w:val="left"/>
      <w:pPr>
        <w:tabs>
          <w:tab w:val="num" w:pos="810"/>
        </w:tabs>
        <w:ind w:left="810" w:hanging="360"/>
      </w:pPr>
      <w:rPr>
        <w:rFonts w:hint="default"/>
      </w:rPr>
    </w:lvl>
  </w:abstractNum>
  <w:abstractNum w:abstractNumId="25">
    <w:nsid w:val="701D593F"/>
    <w:multiLevelType w:val="multilevel"/>
    <w:tmpl w:val="F7CC01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3206B9B"/>
    <w:multiLevelType w:val="multilevel"/>
    <w:tmpl w:val="EA427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E85BAC"/>
    <w:multiLevelType w:val="multilevel"/>
    <w:tmpl w:val="2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7CD3708E"/>
    <w:multiLevelType w:val="singleLevel"/>
    <w:tmpl w:val="0C0A0011"/>
    <w:lvl w:ilvl="0">
      <w:start w:val="5"/>
      <w:numFmt w:val="decimal"/>
      <w:lvlText w:val="%1)"/>
      <w:lvlJc w:val="left"/>
      <w:pPr>
        <w:tabs>
          <w:tab w:val="num" w:pos="360"/>
        </w:tabs>
        <w:ind w:left="360" w:hanging="360"/>
      </w:pPr>
      <w:rPr>
        <w:rFonts w:hint="default"/>
      </w:rPr>
    </w:lvl>
  </w:abstractNum>
  <w:abstractNum w:abstractNumId="29">
    <w:nsid w:val="7F566244"/>
    <w:multiLevelType w:val="singleLevel"/>
    <w:tmpl w:val="0C0A0011"/>
    <w:lvl w:ilvl="0">
      <w:start w:val="10"/>
      <w:numFmt w:val="decimal"/>
      <w:lvlText w:val="%1)"/>
      <w:lvlJc w:val="left"/>
      <w:pPr>
        <w:tabs>
          <w:tab w:val="num" w:pos="360"/>
        </w:tabs>
        <w:ind w:left="360" w:hanging="360"/>
      </w:pPr>
      <w:rPr>
        <w:rFonts w:hint="default"/>
        <w:u w:val="none"/>
      </w:rPr>
    </w:lvl>
  </w:abstractNum>
  <w:num w:numId="1">
    <w:abstractNumId w:val="22"/>
  </w:num>
  <w:num w:numId="2">
    <w:abstractNumId w:val="2"/>
  </w:num>
  <w:num w:numId="3">
    <w:abstractNumId w:val="6"/>
  </w:num>
  <w:num w:numId="4">
    <w:abstractNumId w:val="28"/>
  </w:num>
  <w:num w:numId="5">
    <w:abstractNumId w:val="11"/>
  </w:num>
  <w:num w:numId="6">
    <w:abstractNumId w:val="1"/>
  </w:num>
  <w:num w:numId="7">
    <w:abstractNumId w:val="10"/>
  </w:num>
  <w:num w:numId="8">
    <w:abstractNumId w:val="13"/>
  </w:num>
  <w:num w:numId="9">
    <w:abstractNumId w:val="21"/>
  </w:num>
  <w:num w:numId="10">
    <w:abstractNumId w:val="9"/>
  </w:num>
  <w:num w:numId="11">
    <w:abstractNumId w:val="24"/>
  </w:num>
  <w:num w:numId="12">
    <w:abstractNumId w:val="8"/>
  </w:num>
  <w:num w:numId="13">
    <w:abstractNumId w:val="20"/>
  </w:num>
  <w:num w:numId="14">
    <w:abstractNumId w:val="29"/>
  </w:num>
  <w:num w:numId="15">
    <w:abstractNumId w:val="16"/>
  </w:num>
  <w:num w:numId="16">
    <w:abstractNumId w:val="7"/>
  </w:num>
  <w:num w:numId="17">
    <w:abstractNumId w:val="4"/>
  </w:num>
  <w:num w:numId="18">
    <w:abstractNumId w:val="5"/>
  </w:num>
  <w:num w:numId="19">
    <w:abstractNumId w:val="12"/>
  </w:num>
  <w:num w:numId="20">
    <w:abstractNumId w:val="18"/>
  </w:num>
  <w:num w:numId="21">
    <w:abstractNumId w:val="23"/>
  </w:num>
  <w:num w:numId="22">
    <w:abstractNumId w:val="17"/>
  </w:num>
  <w:num w:numId="23">
    <w:abstractNumId w:val="15"/>
  </w:num>
  <w:num w:numId="24">
    <w:abstractNumId w:val="19"/>
  </w:num>
  <w:num w:numId="25">
    <w:abstractNumId w:val="27"/>
  </w:num>
  <w:num w:numId="26">
    <w:abstractNumId w:val="26"/>
  </w:num>
  <w:num w:numId="27">
    <w:abstractNumId w:val="25"/>
  </w:num>
  <w:num w:numId="28">
    <w:abstractNumId w:val="14"/>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87"/>
    <w:rsid w:val="0001413E"/>
    <w:rsid w:val="000166F6"/>
    <w:rsid w:val="0002514D"/>
    <w:rsid w:val="0003026E"/>
    <w:rsid w:val="0003315A"/>
    <w:rsid w:val="00034895"/>
    <w:rsid w:val="000348F2"/>
    <w:rsid w:val="00041A78"/>
    <w:rsid w:val="00042638"/>
    <w:rsid w:val="00042ABC"/>
    <w:rsid w:val="00045768"/>
    <w:rsid w:val="00045D3B"/>
    <w:rsid w:val="0004665A"/>
    <w:rsid w:val="0005164C"/>
    <w:rsid w:val="0005677E"/>
    <w:rsid w:val="00057B97"/>
    <w:rsid w:val="000634E0"/>
    <w:rsid w:val="00070734"/>
    <w:rsid w:val="00073144"/>
    <w:rsid w:val="00082641"/>
    <w:rsid w:val="00083FA7"/>
    <w:rsid w:val="00084369"/>
    <w:rsid w:val="00085F5F"/>
    <w:rsid w:val="000860FC"/>
    <w:rsid w:val="00086BE2"/>
    <w:rsid w:val="0009047C"/>
    <w:rsid w:val="00092E02"/>
    <w:rsid w:val="000A102E"/>
    <w:rsid w:val="000B67CC"/>
    <w:rsid w:val="000D1D01"/>
    <w:rsid w:val="000D49D4"/>
    <w:rsid w:val="000D4E92"/>
    <w:rsid w:val="000D67AF"/>
    <w:rsid w:val="000D7A7E"/>
    <w:rsid w:val="000E3DD3"/>
    <w:rsid w:val="000E6160"/>
    <w:rsid w:val="000F0ABC"/>
    <w:rsid w:val="000F5AF4"/>
    <w:rsid w:val="0010154A"/>
    <w:rsid w:val="00101836"/>
    <w:rsid w:val="00105435"/>
    <w:rsid w:val="0010571E"/>
    <w:rsid w:val="00106FB2"/>
    <w:rsid w:val="00112A8D"/>
    <w:rsid w:val="001131FC"/>
    <w:rsid w:val="00113214"/>
    <w:rsid w:val="001204AB"/>
    <w:rsid w:val="00153EEE"/>
    <w:rsid w:val="001627F8"/>
    <w:rsid w:val="00165011"/>
    <w:rsid w:val="001720F7"/>
    <w:rsid w:val="001775FC"/>
    <w:rsid w:val="00181202"/>
    <w:rsid w:val="00182CA3"/>
    <w:rsid w:val="0018354A"/>
    <w:rsid w:val="001841F2"/>
    <w:rsid w:val="0019268B"/>
    <w:rsid w:val="001931E1"/>
    <w:rsid w:val="00196D1B"/>
    <w:rsid w:val="00196EB8"/>
    <w:rsid w:val="001A53C4"/>
    <w:rsid w:val="001A5B26"/>
    <w:rsid w:val="001B0771"/>
    <w:rsid w:val="001B2E1B"/>
    <w:rsid w:val="001B3E34"/>
    <w:rsid w:val="001B4879"/>
    <w:rsid w:val="001B5CBC"/>
    <w:rsid w:val="001C18A9"/>
    <w:rsid w:val="001C3794"/>
    <w:rsid w:val="001C4513"/>
    <w:rsid w:val="001D7EAC"/>
    <w:rsid w:val="001E2EFE"/>
    <w:rsid w:val="001F03A4"/>
    <w:rsid w:val="00203361"/>
    <w:rsid w:val="002203FF"/>
    <w:rsid w:val="00223890"/>
    <w:rsid w:val="0022549B"/>
    <w:rsid w:val="002316FA"/>
    <w:rsid w:val="002451BA"/>
    <w:rsid w:val="00245335"/>
    <w:rsid w:val="00246284"/>
    <w:rsid w:val="00251772"/>
    <w:rsid w:val="00252CA5"/>
    <w:rsid w:val="0025571F"/>
    <w:rsid w:val="00255B82"/>
    <w:rsid w:val="00256350"/>
    <w:rsid w:val="002631BF"/>
    <w:rsid w:val="00271554"/>
    <w:rsid w:val="0027519D"/>
    <w:rsid w:val="002751C9"/>
    <w:rsid w:val="00276919"/>
    <w:rsid w:val="00285DD4"/>
    <w:rsid w:val="0028757D"/>
    <w:rsid w:val="00292B7E"/>
    <w:rsid w:val="00296666"/>
    <w:rsid w:val="002A0172"/>
    <w:rsid w:val="002B0A97"/>
    <w:rsid w:val="002B1969"/>
    <w:rsid w:val="002D0C47"/>
    <w:rsid w:val="002D2584"/>
    <w:rsid w:val="002E5883"/>
    <w:rsid w:val="002E58B7"/>
    <w:rsid w:val="002E62D7"/>
    <w:rsid w:val="002E746F"/>
    <w:rsid w:val="002F1566"/>
    <w:rsid w:val="002F2CE3"/>
    <w:rsid w:val="002F4E5D"/>
    <w:rsid w:val="002F6808"/>
    <w:rsid w:val="00313A22"/>
    <w:rsid w:val="00314BDE"/>
    <w:rsid w:val="003179E4"/>
    <w:rsid w:val="00324506"/>
    <w:rsid w:val="0032583E"/>
    <w:rsid w:val="0033151E"/>
    <w:rsid w:val="003335C8"/>
    <w:rsid w:val="0033463F"/>
    <w:rsid w:val="00340D54"/>
    <w:rsid w:val="00346C21"/>
    <w:rsid w:val="003504F0"/>
    <w:rsid w:val="00350FE9"/>
    <w:rsid w:val="00352F6A"/>
    <w:rsid w:val="00361586"/>
    <w:rsid w:val="0036168D"/>
    <w:rsid w:val="0037047E"/>
    <w:rsid w:val="00372060"/>
    <w:rsid w:val="00375B58"/>
    <w:rsid w:val="00387A1E"/>
    <w:rsid w:val="00391C30"/>
    <w:rsid w:val="00391F82"/>
    <w:rsid w:val="00394895"/>
    <w:rsid w:val="00395696"/>
    <w:rsid w:val="003968A0"/>
    <w:rsid w:val="003A4363"/>
    <w:rsid w:val="003A4D37"/>
    <w:rsid w:val="003A54D6"/>
    <w:rsid w:val="003B56CF"/>
    <w:rsid w:val="003B6273"/>
    <w:rsid w:val="003C2464"/>
    <w:rsid w:val="003C328F"/>
    <w:rsid w:val="003C64F1"/>
    <w:rsid w:val="003D0C19"/>
    <w:rsid w:val="003D6304"/>
    <w:rsid w:val="003D77C4"/>
    <w:rsid w:val="003F0454"/>
    <w:rsid w:val="003F1AB4"/>
    <w:rsid w:val="003F1F63"/>
    <w:rsid w:val="003F3F35"/>
    <w:rsid w:val="004126DB"/>
    <w:rsid w:val="00414A51"/>
    <w:rsid w:val="0042397E"/>
    <w:rsid w:val="00426627"/>
    <w:rsid w:val="00426D94"/>
    <w:rsid w:val="004403A7"/>
    <w:rsid w:val="00440A6F"/>
    <w:rsid w:val="00444AA0"/>
    <w:rsid w:val="004453F6"/>
    <w:rsid w:val="00460C3E"/>
    <w:rsid w:val="00460D0C"/>
    <w:rsid w:val="00465AF3"/>
    <w:rsid w:val="00472DEF"/>
    <w:rsid w:val="00480685"/>
    <w:rsid w:val="004826DC"/>
    <w:rsid w:val="00487CBC"/>
    <w:rsid w:val="004901D1"/>
    <w:rsid w:val="00490E11"/>
    <w:rsid w:val="00492A4E"/>
    <w:rsid w:val="00492D17"/>
    <w:rsid w:val="004A4786"/>
    <w:rsid w:val="004A5E83"/>
    <w:rsid w:val="004C26AE"/>
    <w:rsid w:val="004C5238"/>
    <w:rsid w:val="004C68A7"/>
    <w:rsid w:val="004C708E"/>
    <w:rsid w:val="004C7103"/>
    <w:rsid w:val="004D3071"/>
    <w:rsid w:val="004D5232"/>
    <w:rsid w:val="004D5D3D"/>
    <w:rsid w:val="004E5506"/>
    <w:rsid w:val="004F26C0"/>
    <w:rsid w:val="004F3806"/>
    <w:rsid w:val="004F54B7"/>
    <w:rsid w:val="00504909"/>
    <w:rsid w:val="00504A9E"/>
    <w:rsid w:val="00513E64"/>
    <w:rsid w:val="00517387"/>
    <w:rsid w:val="005277E3"/>
    <w:rsid w:val="00530188"/>
    <w:rsid w:val="00530293"/>
    <w:rsid w:val="00531735"/>
    <w:rsid w:val="005325EE"/>
    <w:rsid w:val="00533690"/>
    <w:rsid w:val="005448E8"/>
    <w:rsid w:val="0054742C"/>
    <w:rsid w:val="00560F41"/>
    <w:rsid w:val="005619D1"/>
    <w:rsid w:val="00563CA9"/>
    <w:rsid w:val="00566272"/>
    <w:rsid w:val="00567754"/>
    <w:rsid w:val="00571CA5"/>
    <w:rsid w:val="005757D9"/>
    <w:rsid w:val="00580C2E"/>
    <w:rsid w:val="00582210"/>
    <w:rsid w:val="00585040"/>
    <w:rsid w:val="00585CE5"/>
    <w:rsid w:val="00594832"/>
    <w:rsid w:val="005961EB"/>
    <w:rsid w:val="005A183B"/>
    <w:rsid w:val="005A54F1"/>
    <w:rsid w:val="005B3ACF"/>
    <w:rsid w:val="005B4A64"/>
    <w:rsid w:val="005C0F37"/>
    <w:rsid w:val="005C1CA6"/>
    <w:rsid w:val="005C23C3"/>
    <w:rsid w:val="005C2A67"/>
    <w:rsid w:val="005C7933"/>
    <w:rsid w:val="005D2C6B"/>
    <w:rsid w:val="005D7BA3"/>
    <w:rsid w:val="005E2F60"/>
    <w:rsid w:val="005E664A"/>
    <w:rsid w:val="005E776A"/>
    <w:rsid w:val="005F1D80"/>
    <w:rsid w:val="00600FFA"/>
    <w:rsid w:val="006014E9"/>
    <w:rsid w:val="00601D64"/>
    <w:rsid w:val="006021AA"/>
    <w:rsid w:val="0060555A"/>
    <w:rsid w:val="00610828"/>
    <w:rsid w:val="00612273"/>
    <w:rsid w:val="00613887"/>
    <w:rsid w:val="006156CA"/>
    <w:rsid w:val="006305C5"/>
    <w:rsid w:val="00630C90"/>
    <w:rsid w:val="00637CE6"/>
    <w:rsid w:val="006444D6"/>
    <w:rsid w:val="0064705B"/>
    <w:rsid w:val="00647B44"/>
    <w:rsid w:val="006567BA"/>
    <w:rsid w:val="00656A4B"/>
    <w:rsid w:val="00665AD9"/>
    <w:rsid w:val="0067737D"/>
    <w:rsid w:val="006800C1"/>
    <w:rsid w:val="006813DF"/>
    <w:rsid w:val="006830E6"/>
    <w:rsid w:val="00683627"/>
    <w:rsid w:val="0068459A"/>
    <w:rsid w:val="00694726"/>
    <w:rsid w:val="00696145"/>
    <w:rsid w:val="006A0413"/>
    <w:rsid w:val="006B00F6"/>
    <w:rsid w:val="006B2082"/>
    <w:rsid w:val="006B511D"/>
    <w:rsid w:val="006C0F53"/>
    <w:rsid w:val="006C4D3F"/>
    <w:rsid w:val="006E1EAD"/>
    <w:rsid w:val="006E4FBD"/>
    <w:rsid w:val="006F5750"/>
    <w:rsid w:val="006F7756"/>
    <w:rsid w:val="006F78AD"/>
    <w:rsid w:val="006F797D"/>
    <w:rsid w:val="00706E1F"/>
    <w:rsid w:val="00706E94"/>
    <w:rsid w:val="0071536A"/>
    <w:rsid w:val="00725F78"/>
    <w:rsid w:val="00733D43"/>
    <w:rsid w:val="007354BA"/>
    <w:rsid w:val="0075209A"/>
    <w:rsid w:val="007557A1"/>
    <w:rsid w:val="00755962"/>
    <w:rsid w:val="00755A6E"/>
    <w:rsid w:val="00762340"/>
    <w:rsid w:val="00763AAA"/>
    <w:rsid w:val="00772720"/>
    <w:rsid w:val="007738BA"/>
    <w:rsid w:val="00774902"/>
    <w:rsid w:val="007923B7"/>
    <w:rsid w:val="0079538E"/>
    <w:rsid w:val="007A4812"/>
    <w:rsid w:val="007B7CEE"/>
    <w:rsid w:val="007C0209"/>
    <w:rsid w:val="007C0AB9"/>
    <w:rsid w:val="007C1F87"/>
    <w:rsid w:val="007C42C2"/>
    <w:rsid w:val="007D6DF8"/>
    <w:rsid w:val="007D7AFF"/>
    <w:rsid w:val="007E364E"/>
    <w:rsid w:val="007E3A62"/>
    <w:rsid w:val="007E601C"/>
    <w:rsid w:val="007F1BF0"/>
    <w:rsid w:val="007F781D"/>
    <w:rsid w:val="00805F3E"/>
    <w:rsid w:val="00814446"/>
    <w:rsid w:val="00824647"/>
    <w:rsid w:val="00824899"/>
    <w:rsid w:val="00825ABF"/>
    <w:rsid w:val="00826F17"/>
    <w:rsid w:val="008303A9"/>
    <w:rsid w:val="00841742"/>
    <w:rsid w:val="00841746"/>
    <w:rsid w:val="00843124"/>
    <w:rsid w:val="00850D69"/>
    <w:rsid w:val="00852B64"/>
    <w:rsid w:val="00855059"/>
    <w:rsid w:val="00863C27"/>
    <w:rsid w:val="00863C68"/>
    <w:rsid w:val="0087057A"/>
    <w:rsid w:val="00871AE5"/>
    <w:rsid w:val="00881DB0"/>
    <w:rsid w:val="008848C1"/>
    <w:rsid w:val="00886252"/>
    <w:rsid w:val="0089070B"/>
    <w:rsid w:val="00891BD3"/>
    <w:rsid w:val="008926A7"/>
    <w:rsid w:val="008957E4"/>
    <w:rsid w:val="0089622F"/>
    <w:rsid w:val="008B5CE5"/>
    <w:rsid w:val="008B689D"/>
    <w:rsid w:val="008C065E"/>
    <w:rsid w:val="008C2993"/>
    <w:rsid w:val="008C4A79"/>
    <w:rsid w:val="008D0C17"/>
    <w:rsid w:val="008F33D4"/>
    <w:rsid w:val="008F6F8C"/>
    <w:rsid w:val="00906300"/>
    <w:rsid w:val="00910D85"/>
    <w:rsid w:val="00914CB2"/>
    <w:rsid w:val="0092693B"/>
    <w:rsid w:val="00936BCD"/>
    <w:rsid w:val="00940072"/>
    <w:rsid w:val="0094540D"/>
    <w:rsid w:val="00947452"/>
    <w:rsid w:val="00952799"/>
    <w:rsid w:val="00954814"/>
    <w:rsid w:val="009558E0"/>
    <w:rsid w:val="00973B87"/>
    <w:rsid w:val="00974383"/>
    <w:rsid w:val="00975E63"/>
    <w:rsid w:val="009761C4"/>
    <w:rsid w:val="009851F8"/>
    <w:rsid w:val="00985711"/>
    <w:rsid w:val="00986EB1"/>
    <w:rsid w:val="009A0173"/>
    <w:rsid w:val="009A403D"/>
    <w:rsid w:val="009A4147"/>
    <w:rsid w:val="009A7352"/>
    <w:rsid w:val="009B1AE5"/>
    <w:rsid w:val="009B7372"/>
    <w:rsid w:val="009B7408"/>
    <w:rsid w:val="009C0A07"/>
    <w:rsid w:val="009C299D"/>
    <w:rsid w:val="009C44F2"/>
    <w:rsid w:val="009C6D15"/>
    <w:rsid w:val="009D3DC7"/>
    <w:rsid w:val="009F23C8"/>
    <w:rsid w:val="00A01575"/>
    <w:rsid w:val="00A063A7"/>
    <w:rsid w:val="00A14B95"/>
    <w:rsid w:val="00A34F0A"/>
    <w:rsid w:val="00A35D95"/>
    <w:rsid w:val="00A37B9B"/>
    <w:rsid w:val="00A40F1E"/>
    <w:rsid w:val="00A42A27"/>
    <w:rsid w:val="00A42A64"/>
    <w:rsid w:val="00A44F62"/>
    <w:rsid w:val="00A45B42"/>
    <w:rsid w:val="00A52977"/>
    <w:rsid w:val="00A66A75"/>
    <w:rsid w:val="00A67ED9"/>
    <w:rsid w:val="00A71154"/>
    <w:rsid w:val="00A80166"/>
    <w:rsid w:val="00A833EF"/>
    <w:rsid w:val="00A84A85"/>
    <w:rsid w:val="00A84DF7"/>
    <w:rsid w:val="00A857FC"/>
    <w:rsid w:val="00AA3A15"/>
    <w:rsid w:val="00AC0BE0"/>
    <w:rsid w:val="00AC172C"/>
    <w:rsid w:val="00AC2E24"/>
    <w:rsid w:val="00AC4F5A"/>
    <w:rsid w:val="00AC5B6A"/>
    <w:rsid w:val="00AD7C0B"/>
    <w:rsid w:val="00AE348F"/>
    <w:rsid w:val="00AE4FAF"/>
    <w:rsid w:val="00AE70DB"/>
    <w:rsid w:val="00AE7C2C"/>
    <w:rsid w:val="00AF3E6D"/>
    <w:rsid w:val="00AF4F4E"/>
    <w:rsid w:val="00AF6F4F"/>
    <w:rsid w:val="00AF776B"/>
    <w:rsid w:val="00B0355C"/>
    <w:rsid w:val="00B07FB4"/>
    <w:rsid w:val="00B1202B"/>
    <w:rsid w:val="00B14710"/>
    <w:rsid w:val="00B22F0D"/>
    <w:rsid w:val="00B23194"/>
    <w:rsid w:val="00B25BEF"/>
    <w:rsid w:val="00B3155B"/>
    <w:rsid w:val="00B36413"/>
    <w:rsid w:val="00B36855"/>
    <w:rsid w:val="00B40FF3"/>
    <w:rsid w:val="00B500BC"/>
    <w:rsid w:val="00B55C67"/>
    <w:rsid w:val="00B571C4"/>
    <w:rsid w:val="00B57534"/>
    <w:rsid w:val="00B643B3"/>
    <w:rsid w:val="00B67D3B"/>
    <w:rsid w:val="00B70ED3"/>
    <w:rsid w:val="00B71DE1"/>
    <w:rsid w:val="00B8144B"/>
    <w:rsid w:val="00B8467C"/>
    <w:rsid w:val="00B85860"/>
    <w:rsid w:val="00B86CBF"/>
    <w:rsid w:val="00B90F18"/>
    <w:rsid w:val="00B912CD"/>
    <w:rsid w:val="00B92408"/>
    <w:rsid w:val="00BA0C28"/>
    <w:rsid w:val="00BA2FCA"/>
    <w:rsid w:val="00BB12AB"/>
    <w:rsid w:val="00BB7830"/>
    <w:rsid w:val="00BC5FBB"/>
    <w:rsid w:val="00BC7603"/>
    <w:rsid w:val="00BD2023"/>
    <w:rsid w:val="00BD20B1"/>
    <w:rsid w:val="00BD3F5D"/>
    <w:rsid w:val="00BE01B6"/>
    <w:rsid w:val="00BE2D3C"/>
    <w:rsid w:val="00BF0D1B"/>
    <w:rsid w:val="00BF350E"/>
    <w:rsid w:val="00C00983"/>
    <w:rsid w:val="00C0145F"/>
    <w:rsid w:val="00C020AA"/>
    <w:rsid w:val="00C021CF"/>
    <w:rsid w:val="00C03BA8"/>
    <w:rsid w:val="00C0543D"/>
    <w:rsid w:val="00C10494"/>
    <w:rsid w:val="00C11898"/>
    <w:rsid w:val="00C16F94"/>
    <w:rsid w:val="00C17B76"/>
    <w:rsid w:val="00C24019"/>
    <w:rsid w:val="00C412E4"/>
    <w:rsid w:val="00C45B87"/>
    <w:rsid w:val="00C45F0B"/>
    <w:rsid w:val="00C47657"/>
    <w:rsid w:val="00C5056D"/>
    <w:rsid w:val="00C513D4"/>
    <w:rsid w:val="00C524B4"/>
    <w:rsid w:val="00C57F6A"/>
    <w:rsid w:val="00C604D2"/>
    <w:rsid w:val="00C61437"/>
    <w:rsid w:val="00C61FBC"/>
    <w:rsid w:val="00C62334"/>
    <w:rsid w:val="00C67BBB"/>
    <w:rsid w:val="00C708DD"/>
    <w:rsid w:val="00C75352"/>
    <w:rsid w:val="00C77B2E"/>
    <w:rsid w:val="00C87C04"/>
    <w:rsid w:val="00C912FD"/>
    <w:rsid w:val="00C9260E"/>
    <w:rsid w:val="00C96AEB"/>
    <w:rsid w:val="00CA4650"/>
    <w:rsid w:val="00CA479D"/>
    <w:rsid w:val="00CA61E5"/>
    <w:rsid w:val="00CB40FF"/>
    <w:rsid w:val="00CC1F62"/>
    <w:rsid w:val="00CD0689"/>
    <w:rsid w:val="00CD077C"/>
    <w:rsid w:val="00CD13BA"/>
    <w:rsid w:val="00CE70FF"/>
    <w:rsid w:val="00CF3A44"/>
    <w:rsid w:val="00D00392"/>
    <w:rsid w:val="00D11C50"/>
    <w:rsid w:val="00D131E4"/>
    <w:rsid w:val="00D16E8D"/>
    <w:rsid w:val="00D21ED6"/>
    <w:rsid w:val="00D23A26"/>
    <w:rsid w:val="00D26C68"/>
    <w:rsid w:val="00D276C5"/>
    <w:rsid w:val="00D3171A"/>
    <w:rsid w:val="00D3513E"/>
    <w:rsid w:val="00D37BB4"/>
    <w:rsid w:val="00D416DE"/>
    <w:rsid w:val="00D44D25"/>
    <w:rsid w:val="00D47F28"/>
    <w:rsid w:val="00D51177"/>
    <w:rsid w:val="00D52F66"/>
    <w:rsid w:val="00D61CC2"/>
    <w:rsid w:val="00D62B98"/>
    <w:rsid w:val="00D66C24"/>
    <w:rsid w:val="00D7078B"/>
    <w:rsid w:val="00D848A3"/>
    <w:rsid w:val="00D91767"/>
    <w:rsid w:val="00D921D9"/>
    <w:rsid w:val="00D922C3"/>
    <w:rsid w:val="00D9283A"/>
    <w:rsid w:val="00D93E4B"/>
    <w:rsid w:val="00D94BCB"/>
    <w:rsid w:val="00D95D0E"/>
    <w:rsid w:val="00DA3F18"/>
    <w:rsid w:val="00DB0053"/>
    <w:rsid w:val="00DB05E9"/>
    <w:rsid w:val="00DB122B"/>
    <w:rsid w:val="00DB7329"/>
    <w:rsid w:val="00DC5346"/>
    <w:rsid w:val="00DC59AC"/>
    <w:rsid w:val="00DD2FA9"/>
    <w:rsid w:val="00DD3750"/>
    <w:rsid w:val="00DD45F0"/>
    <w:rsid w:val="00DD532C"/>
    <w:rsid w:val="00DD68BB"/>
    <w:rsid w:val="00DE4794"/>
    <w:rsid w:val="00DF1FD3"/>
    <w:rsid w:val="00E05EB3"/>
    <w:rsid w:val="00E174E9"/>
    <w:rsid w:val="00E30C1C"/>
    <w:rsid w:val="00E3123C"/>
    <w:rsid w:val="00E5331A"/>
    <w:rsid w:val="00E564E3"/>
    <w:rsid w:val="00E57843"/>
    <w:rsid w:val="00E60F99"/>
    <w:rsid w:val="00E676FE"/>
    <w:rsid w:val="00E72CA1"/>
    <w:rsid w:val="00E817A4"/>
    <w:rsid w:val="00E81D24"/>
    <w:rsid w:val="00E94229"/>
    <w:rsid w:val="00EA3513"/>
    <w:rsid w:val="00EA404B"/>
    <w:rsid w:val="00EB516D"/>
    <w:rsid w:val="00EB542C"/>
    <w:rsid w:val="00EC1A2C"/>
    <w:rsid w:val="00EC4C90"/>
    <w:rsid w:val="00EC6015"/>
    <w:rsid w:val="00EC7EB9"/>
    <w:rsid w:val="00ED590F"/>
    <w:rsid w:val="00ED6702"/>
    <w:rsid w:val="00ED6C10"/>
    <w:rsid w:val="00EE1F79"/>
    <w:rsid w:val="00EE316D"/>
    <w:rsid w:val="00EE4F19"/>
    <w:rsid w:val="00EF05B2"/>
    <w:rsid w:val="00EF13C1"/>
    <w:rsid w:val="00EF1DCA"/>
    <w:rsid w:val="00EF3F50"/>
    <w:rsid w:val="00EF4C3F"/>
    <w:rsid w:val="00F021FC"/>
    <w:rsid w:val="00F05AAF"/>
    <w:rsid w:val="00F05B1A"/>
    <w:rsid w:val="00F16FE2"/>
    <w:rsid w:val="00F23A13"/>
    <w:rsid w:val="00F31386"/>
    <w:rsid w:val="00F34BCB"/>
    <w:rsid w:val="00F4388A"/>
    <w:rsid w:val="00F45747"/>
    <w:rsid w:val="00F54116"/>
    <w:rsid w:val="00F54ED5"/>
    <w:rsid w:val="00F7257D"/>
    <w:rsid w:val="00F73353"/>
    <w:rsid w:val="00F73EED"/>
    <w:rsid w:val="00F746A9"/>
    <w:rsid w:val="00FB1877"/>
    <w:rsid w:val="00FB1C50"/>
    <w:rsid w:val="00FB208A"/>
    <w:rsid w:val="00FC22C8"/>
    <w:rsid w:val="00FC397D"/>
    <w:rsid w:val="00FD4C53"/>
    <w:rsid w:val="00FE006D"/>
    <w:rsid w:val="00FE1BFA"/>
    <w:rsid w:val="00FE2425"/>
    <w:rsid w:val="00FE3FA7"/>
    <w:rsid w:val="00FE78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AB"/>
    <w:rPr>
      <w:lang w:val="es-ES_tradnl" w:eastAsia="es-ES"/>
    </w:rPr>
  </w:style>
  <w:style w:type="paragraph" w:styleId="Ttulo1">
    <w:name w:val="heading 1"/>
    <w:basedOn w:val="Normal"/>
    <w:next w:val="Normal"/>
    <w:qFormat/>
    <w:rsid w:val="00B912CD"/>
    <w:pPr>
      <w:keepNext/>
      <w:outlineLvl w:val="0"/>
    </w:pPr>
    <w:rPr>
      <w:rFonts w:ascii="Arial" w:hAnsi="Arial"/>
      <w:sz w:val="24"/>
      <w:u w:val="single"/>
      <w:lang w:val="es-AR"/>
    </w:rPr>
  </w:style>
  <w:style w:type="paragraph" w:styleId="Ttulo2">
    <w:name w:val="heading 2"/>
    <w:basedOn w:val="Normal"/>
    <w:next w:val="Normal"/>
    <w:qFormat/>
    <w:rsid w:val="00B912CD"/>
    <w:pPr>
      <w:keepNext/>
      <w:outlineLvl w:val="1"/>
    </w:pPr>
    <w:rPr>
      <w:rFonts w:ascii="Arial" w:hAnsi="Arial"/>
      <w:b/>
      <w:sz w:val="24"/>
      <w:u w:val="single"/>
      <w:lang w:val="es-AR"/>
    </w:rPr>
  </w:style>
  <w:style w:type="paragraph" w:styleId="Ttulo3">
    <w:name w:val="heading 3"/>
    <w:basedOn w:val="Normal"/>
    <w:next w:val="Normal"/>
    <w:qFormat/>
    <w:rsid w:val="00B912CD"/>
    <w:pPr>
      <w:keepNext/>
      <w:outlineLvl w:val="2"/>
    </w:pPr>
    <w:rPr>
      <w:rFonts w:ascii="Arial" w:hAnsi="Arial"/>
      <w:sz w:val="24"/>
      <w:lang w:val="es-AR"/>
    </w:rPr>
  </w:style>
  <w:style w:type="paragraph" w:styleId="Ttulo4">
    <w:name w:val="heading 4"/>
    <w:basedOn w:val="Normal"/>
    <w:next w:val="Normal"/>
    <w:qFormat/>
    <w:rsid w:val="00B912CD"/>
    <w:pPr>
      <w:keepNext/>
      <w:ind w:left="405"/>
      <w:outlineLvl w:val="3"/>
    </w:pPr>
    <w:rPr>
      <w:rFonts w:ascii="Arial" w:hAnsi="Arial"/>
      <w:sz w:val="24"/>
      <w:u w:val="single"/>
      <w:lang w:val="es-AR"/>
    </w:rPr>
  </w:style>
  <w:style w:type="paragraph" w:styleId="Ttulo5">
    <w:name w:val="heading 5"/>
    <w:basedOn w:val="Normal"/>
    <w:next w:val="Normal"/>
    <w:qFormat/>
    <w:rsid w:val="00B912CD"/>
    <w:pPr>
      <w:keepNext/>
      <w:ind w:left="405"/>
      <w:jc w:val="both"/>
      <w:outlineLvl w:val="4"/>
    </w:pPr>
    <w:rPr>
      <w:rFonts w:ascii="Arial" w:hAnsi="Arial"/>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912CD"/>
    <w:rPr>
      <w:rFonts w:ascii="Arial" w:hAnsi="Arial"/>
      <w:sz w:val="24"/>
      <w:lang w:val="es-AR"/>
    </w:rPr>
  </w:style>
  <w:style w:type="paragraph" w:styleId="Sangradetextonormal">
    <w:name w:val="Body Text Indent"/>
    <w:basedOn w:val="Normal"/>
    <w:rsid w:val="00B912CD"/>
    <w:pPr>
      <w:ind w:left="405"/>
    </w:pPr>
    <w:rPr>
      <w:rFonts w:ascii="Arial" w:hAnsi="Arial"/>
      <w:sz w:val="24"/>
      <w:lang w:val="es-AR"/>
    </w:rPr>
  </w:style>
  <w:style w:type="paragraph" w:styleId="Piedepgina">
    <w:name w:val="footer"/>
    <w:basedOn w:val="Normal"/>
    <w:link w:val="PiedepginaCar"/>
    <w:uiPriority w:val="99"/>
    <w:rsid w:val="00B912CD"/>
    <w:pPr>
      <w:tabs>
        <w:tab w:val="center" w:pos="4419"/>
        <w:tab w:val="right" w:pos="8838"/>
      </w:tabs>
    </w:pPr>
  </w:style>
  <w:style w:type="character" w:styleId="Nmerodepgina">
    <w:name w:val="page number"/>
    <w:basedOn w:val="Fuentedeprrafopredeter"/>
    <w:rsid w:val="00B912CD"/>
  </w:style>
  <w:style w:type="paragraph" w:styleId="Sangra2detindependiente">
    <w:name w:val="Body Text Indent 2"/>
    <w:basedOn w:val="Normal"/>
    <w:rsid w:val="00B912CD"/>
    <w:pPr>
      <w:ind w:left="465"/>
    </w:pPr>
    <w:rPr>
      <w:rFonts w:ascii="Arial" w:hAnsi="Arial"/>
      <w:lang w:val="es-AR"/>
    </w:rPr>
  </w:style>
  <w:style w:type="paragraph" w:styleId="Textosinformato">
    <w:name w:val="Plain Text"/>
    <w:basedOn w:val="Normal"/>
    <w:rsid w:val="00B912CD"/>
    <w:rPr>
      <w:rFonts w:ascii="Courier New" w:hAnsi="Courier New" w:cs="Courier New"/>
      <w:lang w:val="es-ES"/>
    </w:rPr>
  </w:style>
  <w:style w:type="character" w:styleId="Hipervnculo">
    <w:name w:val="Hyperlink"/>
    <w:rsid w:val="00B912CD"/>
    <w:rPr>
      <w:color w:val="0000FF"/>
      <w:u w:val="single"/>
    </w:rPr>
  </w:style>
  <w:style w:type="paragraph" w:styleId="Encabezado">
    <w:name w:val="header"/>
    <w:basedOn w:val="Normal"/>
    <w:rsid w:val="00B912CD"/>
    <w:pPr>
      <w:tabs>
        <w:tab w:val="center" w:pos="4320"/>
        <w:tab w:val="right" w:pos="8640"/>
      </w:tabs>
    </w:pPr>
  </w:style>
  <w:style w:type="character" w:styleId="Refdecomentario">
    <w:name w:val="annotation reference"/>
    <w:semiHidden/>
    <w:rsid w:val="00DE4794"/>
    <w:rPr>
      <w:sz w:val="16"/>
      <w:szCs w:val="16"/>
    </w:rPr>
  </w:style>
  <w:style w:type="paragraph" w:styleId="Textocomentario">
    <w:name w:val="annotation text"/>
    <w:basedOn w:val="Normal"/>
    <w:semiHidden/>
    <w:rsid w:val="00DE4794"/>
    <w:rPr>
      <w:lang w:val="pt-BR"/>
    </w:rPr>
  </w:style>
  <w:style w:type="paragraph" w:styleId="Textodeglobo">
    <w:name w:val="Balloon Text"/>
    <w:basedOn w:val="Normal"/>
    <w:semiHidden/>
    <w:rsid w:val="00DE4794"/>
    <w:rPr>
      <w:rFonts w:ascii="Tahoma" w:hAnsi="Tahoma" w:cs="Tahoma"/>
      <w:sz w:val="16"/>
      <w:szCs w:val="16"/>
    </w:rPr>
  </w:style>
  <w:style w:type="paragraph" w:styleId="Asuntodelcomentario">
    <w:name w:val="annotation subject"/>
    <w:basedOn w:val="Textocomentario"/>
    <w:next w:val="Textocomentario"/>
    <w:semiHidden/>
    <w:rsid w:val="004403A7"/>
    <w:rPr>
      <w:b/>
      <w:bCs/>
      <w:lang w:val="es-ES_tradnl"/>
    </w:rPr>
  </w:style>
  <w:style w:type="table" w:styleId="Tablaconcuadrcula">
    <w:name w:val="Table Grid"/>
    <w:basedOn w:val="Tablanormal"/>
    <w:rsid w:val="00F5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F021FC"/>
  </w:style>
  <w:style w:type="character" w:styleId="Refdenotaalpie">
    <w:name w:val="footnote reference"/>
    <w:semiHidden/>
    <w:rsid w:val="00F021FC"/>
    <w:rPr>
      <w:vertAlign w:val="superscript"/>
    </w:rPr>
  </w:style>
  <w:style w:type="paragraph" w:styleId="Prrafodelista">
    <w:name w:val="List Paragraph"/>
    <w:basedOn w:val="Normal"/>
    <w:uiPriority w:val="34"/>
    <w:qFormat/>
    <w:rsid w:val="00FB1C50"/>
    <w:pPr>
      <w:ind w:left="720"/>
      <w:contextualSpacing/>
    </w:pPr>
    <w:rPr>
      <w:sz w:val="24"/>
      <w:szCs w:val="24"/>
      <w:lang w:val="es-ES"/>
    </w:rPr>
  </w:style>
  <w:style w:type="paragraph" w:customStyle="1" w:styleId="Default">
    <w:name w:val="Default"/>
    <w:rsid w:val="00FB1C50"/>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basedOn w:val="Fuentedeprrafopredeter"/>
    <w:link w:val="Piedepgina"/>
    <w:uiPriority w:val="99"/>
    <w:rsid w:val="0037047E"/>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AB"/>
    <w:rPr>
      <w:lang w:val="es-ES_tradnl" w:eastAsia="es-ES"/>
    </w:rPr>
  </w:style>
  <w:style w:type="paragraph" w:styleId="Ttulo1">
    <w:name w:val="heading 1"/>
    <w:basedOn w:val="Normal"/>
    <w:next w:val="Normal"/>
    <w:qFormat/>
    <w:rsid w:val="00B912CD"/>
    <w:pPr>
      <w:keepNext/>
      <w:outlineLvl w:val="0"/>
    </w:pPr>
    <w:rPr>
      <w:rFonts w:ascii="Arial" w:hAnsi="Arial"/>
      <w:sz w:val="24"/>
      <w:u w:val="single"/>
      <w:lang w:val="es-AR"/>
    </w:rPr>
  </w:style>
  <w:style w:type="paragraph" w:styleId="Ttulo2">
    <w:name w:val="heading 2"/>
    <w:basedOn w:val="Normal"/>
    <w:next w:val="Normal"/>
    <w:qFormat/>
    <w:rsid w:val="00B912CD"/>
    <w:pPr>
      <w:keepNext/>
      <w:outlineLvl w:val="1"/>
    </w:pPr>
    <w:rPr>
      <w:rFonts w:ascii="Arial" w:hAnsi="Arial"/>
      <w:b/>
      <w:sz w:val="24"/>
      <w:u w:val="single"/>
      <w:lang w:val="es-AR"/>
    </w:rPr>
  </w:style>
  <w:style w:type="paragraph" w:styleId="Ttulo3">
    <w:name w:val="heading 3"/>
    <w:basedOn w:val="Normal"/>
    <w:next w:val="Normal"/>
    <w:qFormat/>
    <w:rsid w:val="00B912CD"/>
    <w:pPr>
      <w:keepNext/>
      <w:outlineLvl w:val="2"/>
    </w:pPr>
    <w:rPr>
      <w:rFonts w:ascii="Arial" w:hAnsi="Arial"/>
      <w:sz w:val="24"/>
      <w:lang w:val="es-AR"/>
    </w:rPr>
  </w:style>
  <w:style w:type="paragraph" w:styleId="Ttulo4">
    <w:name w:val="heading 4"/>
    <w:basedOn w:val="Normal"/>
    <w:next w:val="Normal"/>
    <w:qFormat/>
    <w:rsid w:val="00B912CD"/>
    <w:pPr>
      <w:keepNext/>
      <w:ind w:left="405"/>
      <w:outlineLvl w:val="3"/>
    </w:pPr>
    <w:rPr>
      <w:rFonts w:ascii="Arial" w:hAnsi="Arial"/>
      <w:sz w:val="24"/>
      <w:u w:val="single"/>
      <w:lang w:val="es-AR"/>
    </w:rPr>
  </w:style>
  <w:style w:type="paragraph" w:styleId="Ttulo5">
    <w:name w:val="heading 5"/>
    <w:basedOn w:val="Normal"/>
    <w:next w:val="Normal"/>
    <w:qFormat/>
    <w:rsid w:val="00B912CD"/>
    <w:pPr>
      <w:keepNext/>
      <w:ind w:left="405"/>
      <w:jc w:val="both"/>
      <w:outlineLvl w:val="4"/>
    </w:pPr>
    <w:rPr>
      <w:rFonts w:ascii="Arial" w:hAnsi="Arial"/>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912CD"/>
    <w:rPr>
      <w:rFonts w:ascii="Arial" w:hAnsi="Arial"/>
      <w:sz w:val="24"/>
      <w:lang w:val="es-AR"/>
    </w:rPr>
  </w:style>
  <w:style w:type="paragraph" w:styleId="Sangradetextonormal">
    <w:name w:val="Body Text Indent"/>
    <w:basedOn w:val="Normal"/>
    <w:rsid w:val="00B912CD"/>
    <w:pPr>
      <w:ind w:left="405"/>
    </w:pPr>
    <w:rPr>
      <w:rFonts w:ascii="Arial" w:hAnsi="Arial"/>
      <w:sz w:val="24"/>
      <w:lang w:val="es-AR"/>
    </w:rPr>
  </w:style>
  <w:style w:type="paragraph" w:styleId="Piedepgina">
    <w:name w:val="footer"/>
    <w:basedOn w:val="Normal"/>
    <w:link w:val="PiedepginaCar"/>
    <w:uiPriority w:val="99"/>
    <w:rsid w:val="00B912CD"/>
    <w:pPr>
      <w:tabs>
        <w:tab w:val="center" w:pos="4419"/>
        <w:tab w:val="right" w:pos="8838"/>
      </w:tabs>
    </w:pPr>
  </w:style>
  <w:style w:type="character" w:styleId="Nmerodepgina">
    <w:name w:val="page number"/>
    <w:basedOn w:val="Fuentedeprrafopredeter"/>
    <w:rsid w:val="00B912CD"/>
  </w:style>
  <w:style w:type="paragraph" w:styleId="Sangra2detindependiente">
    <w:name w:val="Body Text Indent 2"/>
    <w:basedOn w:val="Normal"/>
    <w:rsid w:val="00B912CD"/>
    <w:pPr>
      <w:ind w:left="465"/>
    </w:pPr>
    <w:rPr>
      <w:rFonts w:ascii="Arial" w:hAnsi="Arial"/>
      <w:lang w:val="es-AR"/>
    </w:rPr>
  </w:style>
  <w:style w:type="paragraph" w:styleId="Textosinformato">
    <w:name w:val="Plain Text"/>
    <w:basedOn w:val="Normal"/>
    <w:rsid w:val="00B912CD"/>
    <w:rPr>
      <w:rFonts w:ascii="Courier New" w:hAnsi="Courier New" w:cs="Courier New"/>
      <w:lang w:val="es-ES"/>
    </w:rPr>
  </w:style>
  <w:style w:type="character" w:styleId="Hipervnculo">
    <w:name w:val="Hyperlink"/>
    <w:rsid w:val="00B912CD"/>
    <w:rPr>
      <w:color w:val="0000FF"/>
      <w:u w:val="single"/>
    </w:rPr>
  </w:style>
  <w:style w:type="paragraph" w:styleId="Encabezado">
    <w:name w:val="header"/>
    <w:basedOn w:val="Normal"/>
    <w:rsid w:val="00B912CD"/>
    <w:pPr>
      <w:tabs>
        <w:tab w:val="center" w:pos="4320"/>
        <w:tab w:val="right" w:pos="8640"/>
      </w:tabs>
    </w:pPr>
  </w:style>
  <w:style w:type="character" w:styleId="Refdecomentario">
    <w:name w:val="annotation reference"/>
    <w:semiHidden/>
    <w:rsid w:val="00DE4794"/>
    <w:rPr>
      <w:sz w:val="16"/>
      <w:szCs w:val="16"/>
    </w:rPr>
  </w:style>
  <w:style w:type="paragraph" w:styleId="Textocomentario">
    <w:name w:val="annotation text"/>
    <w:basedOn w:val="Normal"/>
    <w:semiHidden/>
    <w:rsid w:val="00DE4794"/>
    <w:rPr>
      <w:lang w:val="pt-BR"/>
    </w:rPr>
  </w:style>
  <w:style w:type="paragraph" w:styleId="Textodeglobo">
    <w:name w:val="Balloon Text"/>
    <w:basedOn w:val="Normal"/>
    <w:semiHidden/>
    <w:rsid w:val="00DE4794"/>
    <w:rPr>
      <w:rFonts w:ascii="Tahoma" w:hAnsi="Tahoma" w:cs="Tahoma"/>
      <w:sz w:val="16"/>
      <w:szCs w:val="16"/>
    </w:rPr>
  </w:style>
  <w:style w:type="paragraph" w:styleId="Asuntodelcomentario">
    <w:name w:val="annotation subject"/>
    <w:basedOn w:val="Textocomentario"/>
    <w:next w:val="Textocomentario"/>
    <w:semiHidden/>
    <w:rsid w:val="004403A7"/>
    <w:rPr>
      <w:b/>
      <w:bCs/>
      <w:lang w:val="es-ES_tradnl"/>
    </w:rPr>
  </w:style>
  <w:style w:type="table" w:styleId="Tablaconcuadrcula">
    <w:name w:val="Table Grid"/>
    <w:basedOn w:val="Tablanormal"/>
    <w:rsid w:val="00F5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F021FC"/>
  </w:style>
  <w:style w:type="character" w:styleId="Refdenotaalpie">
    <w:name w:val="footnote reference"/>
    <w:semiHidden/>
    <w:rsid w:val="00F021FC"/>
    <w:rPr>
      <w:vertAlign w:val="superscript"/>
    </w:rPr>
  </w:style>
  <w:style w:type="paragraph" w:styleId="Prrafodelista">
    <w:name w:val="List Paragraph"/>
    <w:basedOn w:val="Normal"/>
    <w:uiPriority w:val="34"/>
    <w:qFormat/>
    <w:rsid w:val="00FB1C50"/>
    <w:pPr>
      <w:ind w:left="720"/>
      <w:contextualSpacing/>
    </w:pPr>
    <w:rPr>
      <w:sz w:val="24"/>
      <w:szCs w:val="24"/>
      <w:lang w:val="es-ES"/>
    </w:rPr>
  </w:style>
  <w:style w:type="paragraph" w:customStyle="1" w:styleId="Default">
    <w:name w:val="Default"/>
    <w:rsid w:val="00FB1C50"/>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basedOn w:val="Fuentedeprrafopredeter"/>
    <w:link w:val="Piedepgina"/>
    <w:uiPriority w:val="99"/>
    <w:rsid w:val="0037047E"/>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41160">
      <w:bodyDiv w:val="1"/>
      <w:marLeft w:val="0"/>
      <w:marRight w:val="0"/>
      <w:marTop w:val="0"/>
      <w:marBottom w:val="0"/>
      <w:divBdr>
        <w:top w:val="none" w:sz="0" w:space="0" w:color="auto"/>
        <w:left w:val="none" w:sz="0" w:space="0" w:color="auto"/>
        <w:bottom w:val="none" w:sz="0" w:space="0" w:color="auto"/>
        <w:right w:val="none" w:sz="0" w:space="0" w:color="auto"/>
      </w:divBdr>
    </w:div>
    <w:div w:id="1580746661">
      <w:bodyDiv w:val="1"/>
      <w:marLeft w:val="0"/>
      <w:marRight w:val="0"/>
      <w:marTop w:val="0"/>
      <w:marBottom w:val="0"/>
      <w:divBdr>
        <w:top w:val="none" w:sz="0" w:space="0" w:color="auto"/>
        <w:left w:val="none" w:sz="0" w:space="0" w:color="auto"/>
        <w:bottom w:val="none" w:sz="0" w:space="0" w:color="auto"/>
        <w:right w:val="none" w:sz="0" w:space="0" w:color="auto"/>
      </w:divBdr>
    </w:div>
    <w:div w:id="2074740891">
      <w:bodyDiv w:val="1"/>
      <w:marLeft w:val="0"/>
      <w:marRight w:val="0"/>
      <w:marTop w:val="0"/>
      <w:marBottom w:val="0"/>
      <w:divBdr>
        <w:top w:val="none" w:sz="0" w:space="0" w:color="auto"/>
        <w:left w:val="none" w:sz="0" w:space="0" w:color="auto"/>
        <w:bottom w:val="none" w:sz="0" w:space="0" w:color="auto"/>
        <w:right w:val="none" w:sz="0" w:space="0" w:color="auto"/>
      </w:divBdr>
      <w:divsChild>
        <w:div w:id="106695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48AD4-DB9A-4FF1-9213-DB54F6AB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2200</Words>
  <Characters>12106</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contrato entre los agentes y sus comitentes</vt:lpstr>
      <vt:lpstr>Modelo de contrato entre los agentes y sus comitentes</vt:lpstr>
    </vt:vector>
  </TitlesOfParts>
  <Company>ROFEX</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entre los agentes y sus comitentes</dc:title>
  <dc:creator>Mercado a Término de Rosario S.A.</dc:creator>
  <cp:lastModifiedBy>Romina Mendez - ROFEX</cp:lastModifiedBy>
  <cp:revision>2</cp:revision>
  <cp:lastPrinted>2014-05-19T15:32:00Z</cp:lastPrinted>
  <dcterms:created xsi:type="dcterms:W3CDTF">2017-09-07T15:48:00Z</dcterms:created>
  <dcterms:modified xsi:type="dcterms:W3CDTF">2017-09-07T15:48:00Z</dcterms:modified>
  <cp:category>Alta comitentes</cp:category>
</cp:coreProperties>
</file>