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20" w:rsidRPr="00602672" w:rsidRDefault="00D37320" w:rsidP="00602672">
      <w:pPr>
        <w:tabs>
          <w:tab w:val="left" w:pos="0"/>
          <w:tab w:val="left" w:pos="260"/>
        </w:tabs>
        <w:overflowPunct w:val="0"/>
        <w:autoSpaceDE w:val="0"/>
        <w:autoSpaceDN w:val="0"/>
        <w:adjustRightInd w:val="0"/>
        <w:spacing w:after="240" w:line="276" w:lineRule="auto"/>
        <w:jc w:val="center"/>
        <w:rPr>
          <w:b/>
          <w:color w:val="000000"/>
          <w:u w:val="single"/>
          <w:lang w:val="es-ES_tradnl"/>
        </w:rPr>
      </w:pPr>
      <w:r w:rsidRPr="00602672">
        <w:rPr>
          <w:b/>
          <w:color w:val="000000"/>
          <w:u w:val="single"/>
          <w:lang w:val="es-ES_tradnl"/>
        </w:rPr>
        <w:t xml:space="preserve">CONTRATO DE FIDEICOMISO </w:t>
      </w:r>
      <w:r w:rsidR="006F4E72" w:rsidRPr="00602672">
        <w:rPr>
          <w:b/>
          <w:color w:val="000000"/>
          <w:u w:val="single"/>
          <w:lang w:val="es-ES_tradnl"/>
        </w:rPr>
        <w:t xml:space="preserve">ESPECIAL </w:t>
      </w:r>
      <w:r w:rsidRPr="00602672">
        <w:rPr>
          <w:b/>
          <w:color w:val="000000"/>
          <w:u w:val="single"/>
          <w:lang w:val="es-ES_tradnl"/>
        </w:rPr>
        <w:t>DE GARANTIA</w:t>
      </w:r>
    </w:p>
    <w:p w:rsidR="00D37320" w:rsidRPr="00602672" w:rsidRDefault="006F4E72" w:rsidP="00602672">
      <w:pPr>
        <w:tabs>
          <w:tab w:val="left" w:pos="0"/>
          <w:tab w:val="left" w:pos="260"/>
        </w:tabs>
        <w:overflowPunct w:val="0"/>
        <w:autoSpaceDE w:val="0"/>
        <w:autoSpaceDN w:val="0"/>
        <w:adjustRightInd w:val="0"/>
        <w:spacing w:after="240" w:line="276" w:lineRule="auto"/>
        <w:jc w:val="center"/>
        <w:rPr>
          <w:b/>
          <w:color w:val="000000"/>
          <w:u w:val="single"/>
          <w:lang w:val="es-ES_tradnl"/>
        </w:rPr>
      </w:pPr>
      <w:r w:rsidRPr="00602672">
        <w:rPr>
          <w:b/>
          <w:color w:val="000000"/>
          <w:u w:val="single"/>
          <w:lang w:val="es-ES_tradnl"/>
        </w:rPr>
        <w:t>CUENTA ESPECIAL DE LIQUIDACIÓN</w:t>
      </w:r>
    </w:p>
    <w:p w:rsidR="00AC447C" w:rsidRPr="00602672" w:rsidRDefault="00C60A06" w:rsidP="00602672">
      <w:pPr>
        <w:pStyle w:val="Prrafodelista"/>
        <w:numPr>
          <w:ilvl w:val="0"/>
          <w:numId w:val="16"/>
        </w:numPr>
        <w:tabs>
          <w:tab w:val="left" w:pos="0"/>
          <w:tab w:val="left" w:pos="709"/>
          <w:tab w:val="left" w:pos="3600"/>
          <w:tab w:val="left" w:pos="4320"/>
          <w:tab w:val="left" w:pos="5040"/>
          <w:tab w:val="left" w:pos="5760"/>
          <w:tab w:val="left" w:pos="6480"/>
          <w:tab w:val="left" w:pos="7200"/>
          <w:tab w:val="left" w:pos="7920"/>
          <w:tab w:val="left" w:pos="8364"/>
          <w:tab w:val="left" w:pos="8640"/>
          <w:tab w:val="left" w:pos="9360"/>
          <w:tab w:val="left" w:pos="10080"/>
          <w:tab w:val="left" w:pos="10800"/>
          <w:tab w:val="left" w:pos="11520"/>
        </w:tabs>
        <w:spacing w:after="240" w:line="276" w:lineRule="auto"/>
        <w:ind w:right="90"/>
        <w:jc w:val="both"/>
      </w:pPr>
      <w:r w:rsidRPr="00602672">
        <w:t xml:space="preserve">Entre </w:t>
      </w:r>
      <w:r w:rsidR="006F4E72" w:rsidRPr="00602672">
        <w:t>…………………</w:t>
      </w:r>
      <w:r w:rsidR="00FD5DE1" w:rsidRPr="00602672">
        <w:t>…</w:t>
      </w:r>
      <w:r w:rsidR="006F4E72" w:rsidRPr="00602672">
        <w:t>.</w:t>
      </w:r>
      <w:r w:rsidR="00854B93" w:rsidRPr="00602672">
        <w:t xml:space="preserve"> </w:t>
      </w:r>
      <w:r w:rsidRPr="00602672">
        <w:t xml:space="preserve">(en adelante denominado </w:t>
      </w:r>
      <w:r w:rsidR="00972EBE" w:rsidRPr="00602672">
        <w:t xml:space="preserve">indistintamente </w:t>
      </w:r>
      <w:r w:rsidRPr="00602672">
        <w:t>el “</w:t>
      </w:r>
      <w:r w:rsidR="009352B6" w:rsidRPr="00602672">
        <w:t xml:space="preserve">Fiduciante y/o </w:t>
      </w:r>
      <w:r w:rsidR="00972EBE" w:rsidRPr="00602672">
        <w:t>Comitente</w:t>
      </w:r>
      <w:r w:rsidRPr="00602672">
        <w:t xml:space="preserve">”), con domicilio en calle </w:t>
      </w:r>
      <w:r w:rsidR="006F4E72" w:rsidRPr="00602672">
        <w:t>………………..……………</w:t>
      </w:r>
      <w:r w:rsidRPr="00602672">
        <w:t>, representad</w:t>
      </w:r>
      <w:r w:rsidR="007A18E0" w:rsidRPr="00602672">
        <w:t>o</w:t>
      </w:r>
      <w:r w:rsidRPr="00602672">
        <w:t xml:space="preserve"> en este acto por </w:t>
      </w:r>
      <w:r w:rsidR="006F4E72" w:rsidRPr="00602672">
        <w:t>……………</w:t>
      </w:r>
      <w:r w:rsidR="00854B93" w:rsidRPr="00602672">
        <w:t>, Documento Nro</w:t>
      </w:r>
      <w:r w:rsidR="006F4E72" w:rsidRPr="00602672">
        <w:t>…………..</w:t>
      </w:r>
      <w:r w:rsidR="00854B93" w:rsidRPr="00602672">
        <w:t xml:space="preserve"> </w:t>
      </w:r>
      <w:r w:rsidRPr="00602672">
        <w:t>en su carácter de</w:t>
      </w:r>
      <w:r w:rsidR="006F4E72" w:rsidRPr="00602672">
        <w:t>…………..</w:t>
      </w:r>
      <w:r w:rsidR="00DC0E8A" w:rsidRPr="00602672">
        <w:t>.</w:t>
      </w:r>
      <w:r w:rsidR="00FD5DE1" w:rsidRPr="00602672">
        <w:t>;</w:t>
      </w:r>
    </w:p>
    <w:p w:rsidR="00F22AFF" w:rsidRPr="00602672" w:rsidRDefault="00922C9B" w:rsidP="00602672">
      <w:pPr>
        <w:pStyle w:val="Prrafodelista"/>
        <w:numPr>
          <w:ilvl w:val="0"/>
          <w:numId w:val="16"/>
        </w:numPr>
        <w:tabs>
          <w:tab w:val="left" w:pos="0"/>
        </w:tabs>
        <w:spacing w:after="240" w:line="276" w:lineRule="auto"/>
        <w:ind w:right="90"/>
        <w:jc w:val="both"/>
      </w:pPr>
      <w:r w:rsidRPr="00602672">
        <w:t xml:space="preserve">Matba Rofex </w:t>
      </w:r>
      <w:r w:rsidR="00D37320" w:rsidRPr="00602672">
        <w:rPr>
          <w:lang w:val="es-MX"/>
        </w:rPr>
        <w:t xml:space="preserve">S.A. </w:t>
      </w:r>
      <w:r w:rsidR="00D37320" w:rsidRPr="00602672">
        <w:t xml:space="preserve">(en adelante denominado el </w:t>
      </w:r>
      <w:r w:rsidR="00D37320" w:rsidRPr="00602672">
        <w:rPr>
          <w:lang w:val="es-MX"/>
        </w:rPr>
        <w:t xml:space="preserve"> </w:t>
      </w:r>
      <w:r w:rsidR="00AC447C" w:rsidRPr="00602672">
        <w:rPr>
          <w:lang w:val="es-MX"/>
        </w:rPr>
        <w:t>“</w:t>
      </w:r>
      <w:r w:rsidR="00D37320" w:rsidRPr="00602672">
        <w:rPr>
          <w:lang w:val="es-MX"/>
        </w:rPr>
        <w:t>Fiduciario”</w:t>
      </w:r>
      <w:r w:rsidR="00F55FFA" w:rsidRPr="00602672">
        <w:rPr>
          <w:lang w:val="es-MX"/>
        </w:rPr>
        <w:t xml:space="preserve"> o “</w:t>
      </w:r>
      <w:r w:rsidRPr="00602672">
        <w:rPr>
          <w:lang w:val="es-MX"/>
        </w:rPr>
        <w:t>MtR</w:t>
      </w:r>
      <w:r w:rsidR="00F55FFA" w:rsidRPr="00602672">
        <w:rPr>
          <w:lang w:val="es-MX"/>
        </w:rPr>
        <w:t>”</w:t>
      </w:r>
      <w:r w:rsidR="00D37320" w:rsidRPr="00602672">
        <w:t>)</w:t>
      </w:r>
      <w:r w:rsidR="00D37320" w:rsidRPr="00602672">
        <w:rPr>
          <w:lang w:val="es-MX"/>
        </w:rPr>
        <w:t xml:space="preserve">, con domicilio y sede social </w:t>
      </w:r>
      <w:r w:rsidR="00CF0A42" w:rsidRPr="00602672">
        <w:rPr>
          <w:lang w:val="es-MX"/>
        </w:rPr>
        <w:t>en calle Paraguay Nro. 777, Piso 15vo., oficina A de la Ciudad de Rosario, Pcia. de Santa Fe, Argentina, representad</w:t>
      </w:r>
      <w:r w:rsidR="007A18E0" w:rsidRPr="00602672">
        <w:rPr>
          <w:lang w:val="es-MX"/>
        </w:rPr>
        <w:t>o</w:t>
      </w:r>
      <w:r w:rsidRPr="00602672">
        <w:rPr>
          <w:lang w:val="es-MX"/>
        </w:rPr>
        <w:t xml:space="preserve"> en este acto por </w:t>
      </w:r>
      <w:r w:rsidR="00CF0A42" w:rsidRPr="00602672">
        <w:rPr>
          <w:lang w:val="es-MX"/>
        </w:rPr>
        <w:t>Juan Manuel Fernández, DNI Nro. 28.566.611, en su carácter de apoderado;</w:t>
      </w:r>
      <w:r w:rsidR="00F22AFF" w:rsidRPr="00602672">
        <w:t xml:space="preserve"> y </w:t>
      </w:r>
    </w:p>
    <w:p w:rsidR="00F22AFF" w:rsidRPr="00602672" w:rsidRDefault="00D37320" w:rsidP="00602672">
      <w:pPr>
        <w:pStyle w:val="Prrafodelista"/>
        <w:numPr>
          <w:ilvl w:val="0"/>
          <w:numId w:val="16"/>
        </w:numPr>
        <w:tabs>
          <w:tab w:val="left" w:pos="0"/>
        </w:tabs>
        <w:spacing w:after="240" w:line="276" w:lineRule="auto"/>
        <w:ind w:right="90"/>
        <w:jc w:val="both"/>
      </w:pPr>
      <w:r w:rsidRPr="00602672">
        <w:t xml:space="preserve">ARGENTINA CLEARING </w:t>
      </w:r>
      <w:r w:rsidR="00922C9B" w:rsidRPr="00602672">
        <w:t xml:space="preserve">y REGISTRO </w:t>
      </w:r>
      <w:r w:rsidRPr="00602672">
        <w:t>S.A. (en adelante denominada “</w:t>
      </w:r>
      <w:r w:rsidR="00922C9B" w:rsidRPr="00602672">
        <w:t>ACYRSA</w:t>
      </w:r>
      <w:r w:rsidRPr="00602672">
        <w:t>”</w:t>
      </w:r>
      <w:r w:rsidR="008F15B0" w:rsidRPr="00602672">
        <w:t xml:space="preserve"> o “Beneficiario”</w:t>
      </w:r>
      <w:r w:rsidRPr="00602672">
        <w:t xml:space="preserve">), con domicilio y sede social en </w:t>
      </w:r>
      <w:r w:rsidR="00CF0A42" w:rsidRPr="00602672">
        <w:t>calle Paraguay Nro. 777, Piso 15vo., oficina B de la Ciudad de Rosario, Pcia. de Santa Fe, Argentina,</w:t>
      </w:r>
      <w:r w:rsidRPr="00602672">
        <w:t xml:space="preserve"> representada en este acto </w:t>
      </w:r>
      <w:r w:rsidR="00922C9B" w:rsidRPr="00602672">
        <w:t xml:space="preserve">por </w:t>
      </w:r>
      <w:r w:rsidR="00DA5874" w:rsidRPr="00602672">
        <w:t>Dalila Ruiz, DNI 29.311.711 en su carácter de apoderada</w:t>
      </w:r>
      <w:r w:rsidR="00F22AFF" w:rsidRPr="00602672">
        <w:t>;</w:t>
      </w:r>
    </w:p>
    <w:p w:rsidR="00D37320" w:rsidRPr="00602672" w:rsidRDefault="00D37320" w:rsidP="00602672">
      <w:pPr>
        <w:tabs>
          <w:tab w:val="left" w:pos="0"/>
        </w:tabs>
        <w:spacing w:after="240" w:line="276" w:lineRule="auto"/>
        <w:ind w:right="90"/>
        <w:jc w:val="both"/>
      </w:pPr>
      <w:r w:rsidRPr="00602672">
        <w:t xml:space="preserve">Acuerdan la creación de un fideicomiso </w:t>
      </w:r>
      <w:r w:rsidR="006F4E72" w:rsidRPr="00602672">
        <w:t xml:space="preserve">de </w:t>
      </w:r>
      <w:r w:rsidRPr="00602672">
        <w:t xml:space="preserve">garantía de las obligaciones del Fiduciante que se enumeran en el presente contrato, en beneficio de </w:t>
      </w:r>
      <w:r w:rsidR="00602672" w:rsidRPr="00602672">
        <w:t>ACYRSA</w:t>
      </w:r>
      <w:r w:rsidRPr="00602672">
        <w:t xml:space="preserve"> y de conformidad con los términos y condiciones que se detallan en el presente contrato.</w:t>
      </w:r>
    </w:p>
    <w:p w:rsidR="00D37320" w:rsidRPr="00602672" w:rsidRDefault="00D37320" w:rsidP="00602672">
      <w:pPr>
        <w:tabs>
          <w:tab w:val="left" w:pos="360"/>
          <w:tab w:val="left" w:pos="648"/>
        </w:tabs>
        <w:spacing w:after="240" w:line="276" w:lineRule="auto"/>
        <w:jc w:val="both"/>
        <w:rPr>
          <w:lang w:val="pt-BR"/>
        </w:rPr>
      </w:pPr>
      <w:r w:rsidRPr="00602672">
        <w:rPr>
          <w:lang w:val="pt-BR"/>
        </w:rPr>
        <w:t>CONSIDERANDO:</w:t>
      </w:r>
    </w:p>
    <w:p w:rsidR="00602672" w:rsidRDefault="00D37320" w:rsidP="00602672">
      <w:pPr>
        <w:numPr>
          <w:ilvl w:val="0"/>
          <w:numId w:val="23"/>
        </w:numPr>
        <w:tabs>
          <w:tab w:val="left" w:pos="709"/>
        </w:tabs>
        <w:spacing w:after="240" w:line="276" w:lineRule="auto"/>
        <w:jc w:val="both"/>
      </w:pPr>
      <w:r w:rsidRPr="00602672">
        <w:t xml:space="preserve">Que el Fiduciante es </w:t>
      </w:r>
      <w:r w:rsidR="006F4E72" w:rsidRPr="00602672">
        <w:t>Comitente de un</w:t>
      </w:r>
      <w:r w:rsidR="00C66757" w:rsidRPr="00602672">
        <w:t>o o m</w:t>
      </w:r>
      <w:r w:rsidR="00C560A7" w:rsidRPr="00602672">
        <w:t>á</w:t>
      </w:r>
      <w:r w:rsidR="00C66757" w:rsidRPr="00602672">
        <w:t xml:space="preserve">s </w:t>
      </w:r>
      <w:r w:rsidR="00076DE8" w:rsidRPr="00602672">
        <w:t xml:space="preserve"> A</w:t>
      </w:r>
      <w:r w:rsidR="00C560A7" w:rsidRPr="00602672">
        <w:t xml:space="preserve">gentes de Liquidación y Compensación </w:t>
      </w:r>
      <w:r w:rsidR="00076DE8" w:rsidRPr="00602672">
        <w:t>(en adelante ALyC),</w:t>
      </w:r>
      <w:r w:rsidR="00F55FFA" w:rsidRPr="00602672">
        <w:t xml:space="preserve"> </w:t>
      </w:r>
      <w:r w:rsidR="00076DE8" w:rsidRPr="00602672">
        <w:t>autorizado</w:t>
      </w:r>
      <w:r w:rsidR="00C560A7" w:rsidRPr="00602672">
        <w:t>s</w:t>
      </w:r>
      <w:r w:rsidR="00076DE8" w:rsidRPr="00602672">
        <w:t xml:space="preserve"> por la Comisión Nacional de Valores y habilitado por </w:t>
      </w:r>
      <w:r w:rsidR="00922C9B" w:rsidRPr="00602672">
        <w:t>MtR</w:t>
      </w:r>
      <w:r w:rsidR="00076DE8" w:rsidRPr="00602672">
        <w:t xml:space="preserve"> y </w:t>
      </w:r>
      <w:r w:rsidR="00922C9B" w:rsidRPr="00602672">
        <w:t>ACYRSA</w:t>
      </w:r>
      <w:r w:rsidR="00076DE8" w:rsidRPr="00602672">
        <w:t xml:space="preserve"> de acuerdo a sus Normas Internas.</w:t>
      </w:r>
    </w:p>
    <w:p w:rsidR="00602672" w:rsidRDefault="00922C9B" w:rsidP="00602672">
      <w:pPr>
        <w:numPr>
          <w:ilvl w:val="0"/>
          <w:numId w:val="23"/>
        </w:numPr>
        <w:tabs>
          <w:tab w:val="left" w:pos="709"/>
        </w:tabs>
        <w:spacing w:after="240" w:line="276" w:lineRule="auto"/>
        <w:jc w:val="both"/>
      </w:pPr>
      <w:r w:rsidRPr="00602672">
        <w:rPr>
          <w:lang w:val="es-AR"/>
        </w:rPr>
        <w:t>Que</w:t>
      </w:r>
      <w:r w:rsidRPr="00602672">
        <w:rPr>
          <w:spacing w:val="34"/>
          <w:lang w:val="es-AR"/>
        </w:rPr>
        <w:t xml:space="preserve"> </w:t>
      </w:r>
      <w:r w:rsidRPr="00602672">
        <w:rPr>
          <w:lang w:val="es-AR"/>
        </w:rPr>
        <w:t>ACyRSA</w:t>
      </w:r>
      <w:r w:rsidRPr="00602672">
        <w:rPr>
          <w:spacing w:val="35"/>
          <w:lang w:val="es-AR"/>
        </w:rPr>
        <w:t xml:space="preserve"> </w:t>
      </w:r>
      <w:r w:rsidRPr="00602672">
        <w:rPr>
          <w:spacing w:val="-1"/>
          <w:lang w:val="es-AR"/>
        </w:rPr>
        <w:t>e</w:t>
      </w:r>
      <w:r w:rsidRPr="00602672">
        <w:rPr>
          <w:lang w:val="es-AR"/>
        </w:rPr>
        <w:t>s</w:t>
      </w:r>
      <w:r w:rsidRPr="00602672">
        <w:rPr>
          <w:spacing w:val="36"/>
          <w:lang w:val="es-AR"/>
        </w:rPr>
        <w:t xml:space="preserve"> </w:t>
      </w:r>
      <w:r w:rsidRPr="00602672">
        <w:rPr>
          <w:lang w:val="es-AR"/>
        </w:rPr>
        <w:t>una</w:t>
      </w:r>
      <w:r w:rsidRPr="00602672">
        <w:rPr>
          <w:spacing w:val="34"/>
          <w:lang w:val="es-AR"/>
        </w:rPr>
        <w:t xml:space="preserve"> </w:t>
      </w:r>
      <w:r w:rsidRPr="00602672">
        <w:rPr>
          <w:spacing w:val="-1"/>
          <w:lang w:val="es-AR"/>
        </w:rPr>
        <w:t>e</w:t>
      </w:r>
      <w:r w:rsidRPr="00602672">
        <w:rPr>
          <w:lang w:val="es-AR"/>
        </w:rPr>
        <w:t>ntid</w:t>
      </w:r>
      <w:r w:rsidRPr="00602672">
        <w:rPr>
          <w:spacing w:val="-1"/>
          <w:lang w:val="es-AR"/>
        </w:rPr>
        <w:t>a</w:t>
      </w:r>
      <w:r w:rsidRPr="00602672">
        <w:rPr>
          <w:lang w:val="es-AR"/>
        </w:rPr>
        <w:t>d</w:t>
      </w:r>
      <w:r w:rsidRPr="00602672">
        <w:rPr>
          <w:spacing w:val="35"/>
          <w:lang w:val="es-AR"/>
        </w:rPr>
        <w:t xml:space="preserve"> </w:t>
      </w:r>
      <w:r w:rsidRPr="00602672">
        <w:rPr>
          <w:spacing w:val="-1"/>
          <w:lang w:val="es-AR"/>
        </w:rPr>
        <w:t>a</w:t>
      </w:r>
      <w:r w:rsidRPr="00602672">
        <w:rPr>
          <w:lang w:val="es-AR"/>
        </w:rPr>
        <w:t>utori</w:t>
      </w:r>
      <w:r w:rsidRPr="00602672">
        <w:rPr>
          <w:spacing w:val="1"/>
          <w:lang w:val="es-AR"/>
        </w:rPr>
        <w:t>z</w:t>
      </w:r>
      <w:r w:rsidRPr="00602672">
        <w:rPr>
          <w:spacing w:val="-1"/>
          <w:lang w:val="es-AR"/>
        </w:rPr>
        <w:t>a</w:t>
      </w:r>
      <w:r w:rsidRPr="00602672">
        <w:rPr>
          <w:lang w:val="es-AR"/>
        </w:rPr>
        <w:t>da</w:t>
      </w:r>
      <w:r w:rsidRPr="00602672">
        <w:rPr>
          <w:spacing w:val="34"/>
          <w:lang w:val="es-AR"/>
        </w:rPr>
        <w:t xml:space="preserve"> </w:t>
      </w:r>
      <w:r w:rsidRPr="00602672">
        <w:rPr>
          <w:lang w:val="es-AR"/>
        </w:rPr>
        <w:t>por</w:t>
      </w:r>
      <w:r w:rsidRPr="00602672">
        <w:rPr>
          <w:spacing w:val="35"/>
          <w:lang w:val="es-AR"/>
        </w:rPr>
        <w:t xml:space="preserve"> </w:t>
      </w:r>
      <w:r w:rsidRPr="00602672">
        <w:rPr>
          <w:lang w:val="es-AR"/>
        </w:rPr>
        <w:t>la</w:t>
      </w:r>
      <w:r w:rsidRPr="00602672">
        <w:rPr>
          <w:spacing w:val="39"/>
          <w:lang w:val="es-AR"/>
        </w:rPr>
        <w:t xml:space="preserve"> </w:t>
      </w:r>
      <w:r w:rsidRPr="00602672">
        <w:rPr>
          <w:lang w:val="es-AR"/>
        </w:rPr>
        <w:t>CNV</w:t>
      </w:r>
      <w:r w:rsidRPr="00602672">
        <w:rPr>
          <w:spacing w:val="35"/>
          <w:lang w:val="es-AR"/>
        </w:rPr>
        <w:t xml:space="preserve"> </w:t>
      </w:r>
      <w:r w:rsidRPr="00602672">
        <w:rPr>
          <w:lang w:val="es-AR"/>
        </w:rPr>
        <w:t>p</w:t>
      </w:r>
      <w:r w:rsidRPr="00602672">
        <w:rPr>
          <w:spacing w:val="-1"/>
          <w:lang w:val="es-AR"/>
        </w:rPr>
        <w:t>a</w:t>
      </w:r>
      <w:r w:rsidRPr="00602672">
        <w:rPr>
          <w:lang w:val="es-AR"/>
        </w:rPr>
        <w:t>ra</w:t>
      </w:r>
      <w:r w:rsidRPr="00602672">
        <w:rPr>
          <w:spacing w:val="34"/>
          <w:lang w:val="es-AR"/>
        </w:rPr>
        <w:t xml:space="preserve"> </w:t>
      </w:r>
      <w:r w:rsidRPr="00602672">
        <w:rPr>
          <w:spacing w:val="1"/>
          <w:lang w:val="es-AR"/>
        </w:rPr>
        <w:t>a</w:t>
      </w:r>
      <w:r w:rsidRPr="00602672">
        <w:rPr>
          <w:spacing w:val="-1"/>
          <w:lang w:val="es-AR"/>
        </w:rPr>
        <w:t>c</w:t>
      </w:r>
      <w:r w:rsidRPr="00602672">
        <w:rPr>
          <w:lang w:val="es-AR"/>
        </w:rPr>
        <w:t>tuar</w:t>
      </w:r>
      <w:r w:rsidRPr="00602672">
        <w:rPr>
          <w:spacing w:val="34"/>
          <w:lang w:val="es-AR"/>
        </w:rPr>
        <w:t xml:space="preserve"> </w:t>
      </w:r>
      <w:r w:rsidRPr="00602672">
        <w:rPr>
          <w:spacing w:val="-1"/>
          <w:lang w:val="es-AR"/>
        </w:rPr>
        <w:t>c</w:t>
      </w:r>
      <w:r w:rsidRPr="00602672">
        <w:rPr>
          <w:lang w:val="es-AR"/>
        </w:rPr>
        <w:t>omo</w:t>
      </w:r>
      <w:r w:rsidRPr="00602672">
        <w:rPr>
          <w:spacing w:val="36"/>
          <w:lang w:val="es-AR"/>
        </w:rPr>
        <w:t xml:space="preserve"> </w:t>
      </w:r>
      <w:r w:rsidRPr="00602672">
        <w:rPr>
          <w:lang w:val="es-AR"/>
        </w:rPr>
        <w:t>C</w:t>
      </w:r>
      <w:r w:rsidRPr="00602672">
        <w:rPr>
          <w:spacing w:val="-1"/>
          <w:lang w:val="es-AR"/>
        </w:rPr>
        <w:t>á</w:t>
      </w:r>
      <w:r w:rsidRPr="00602672">
        <w:rPr>
          <w:lang w:val="es-AR"/>
        </w:rPr>
        <w:t>ma</w:t>
      </w:r>
      <w:r w:rsidRPr="00602672">
        <w:rPr>
          <w:spacing w:val="-2"/>
          <w:lang w:val="es-AR"/>
        </w:rPr>
        <w:t>r</w:t>
      </w:r>
      <w:r w:rsidRPr="00602672">
        <w:rPr>
          <w:lang w:val="es-AR"/>
        </w:rPr>
        <w:t>a</w:t>
      </w:r>
      <w:r w:rsidRPr="00602672">
        <w:rPr>
          <w:spacing w:val="34"/>
          <w:lang w:val="es-AR"/>
        </w:rPr>
        <w:t xml:space="preserve"> </w:t>
      </w:r>
      <w:r w:rsidRPr="00602672">
        <w:rPr>
          <w:spacing w:val="2"/>
          <w:lang w:val="es-AR"/>
        </w:rPr>
        <w:t>d</w:t>
      </w:r>
      <w:r w:rsidRPr="00602672">
        <w:rPr>
          <w:lang w:val="es-AR"/>
        </w:rPr>
        <w:t>e Compens</w:t>
      </w:r>
      <w:r w:rsidRPr="00602672">
        <w:rPr>
          <w:spacing w:val="-2"/>
          <w:lang w:val="es-AR"/>
        </w:rPr>
        <w:t>a</w:t>
      </w:r>
      <w:r w:rsidRPr="00602672">
        <w:rPr>
          <w:spacing w:val="-1"/>
          <w:lang w:val="es-AR"/>
        </w:rPr>
        <w:t>c</w:t>
      </w:r>
      <w:r w:rsidRPr="00602672">
        <w:rPr>
          <w:lang w:val="es-AR"/>
        </w:rPr>
        <w:t>ión</w:t>
      </w:r>
      <w:r w:rsidRPr="00602672">
        <w:rPr>
          <w:spacing w:val="19"/>
          <w:lang w:val="es-AR"/>
        </w:rPr>
        <w:t xml:space="preserve"> </w:t>
      </w:r>
      <w:r w:rsidRPr="00602672">
        <w:rPr>
          <w:lang w:val="es-AR"/>
        </w:rPr>
        <w:t>y</w:t>
      </w:r>
      <w:r w:rsidRPr="00602672">
        <w:rPr>
          <w:spacing w:val="12"/>
          <w:lang w:val="es-AR"/>
        </w:rPr>
        <w:t xml:space="preserve"> </w:t>
      </w:r>
      <w:r w:rsidRPr="00602672">
        <w:rPr>
          <w:spacing w:val="-3"/>
          <w:lang w:val="es-AR"/>
        </w:rPr>
        <w:t>L</w:t>
      </w:r>
      <w:r w:rsidRPr="00602672">
        <w:rPr>
          <w:lang w:val="es-AR"/>
        </w:rPr>
        <w:t>iquid</w:t>
      </w:r>
      <w:r w:rsidRPr="00602672">
        <w:rPr>
          <w:spacing w:val="1"/>
          <w:lang w:val="es-AR"/>
        </w:rPr>
        <w:t>a</w:t>
      </w:r>
      <w:r w:rsidRPr="00602672">
        <w:rPr>
          <w:spacing w:val="-1"/>
          <w:lang w:val="es-AR"/>
        </w:rPr>
        <w:t>c</w:t>
      </w:r>
      <w:r w:rsidRPr="00602672">
        <w:rPr>
          <w:lang w:val="es-AR"/>
        </w:rPr>
        <w:t>ión.</w:t>
      </w:r>
    </w:p>
    <w:p w:rsidR="00602672" w:rsidRDefault="007A18E0" w:rsidP="00602672">
      <w:pPr>
        <w:numPr>
          <w:ilvl w:val="0"/>
          <w:numId w:val="23"/>
        </w:numPr>
        <w:tabs>
          <w:tab w:val="left" w:pos="709"/>
        </w:tabs>
        <w:spacing w:after="240" w:line="276" w:lineRule="auto"/>
        <w:jc w:val="both"/>
      </w:pPr>
      <w:r w:rsidRPr="00602672">
        <w:t>Que e</w:t>
      </w:r>
      <w:r w:rsidR="00076DE8" w:rsidRPr="00602672">
        <w:t xml:space="preserve">n consecuencia, </w:t>
      </w:r>
      <w:r w:rsidR="00922C9B" w:rsidRPr="00602672">
        <w:t>ACYRSA</w:t>
      </w:r>
      <w:r w:rsidR="00922C9B" w:rsidRPr="00602672">
        <w:t xml:space="preserve"> </w:t>
      </w:r>
      <w:r w:rsidR="00076DE8" w:rsidRPr="00602672">
        <w:t xml:space="preserve">dicta sus reglamentos y normas internas, los cuales el Fiduciante declara conocer y aceptar para poder registrar, compensar y/o liquidar operaciones con Valores Negociables, Productos de Inversión Colectiva y/ó cualquier otro valor o instrumento susceptible de registro, y/o compensación y liquidación en </w:t>
      </w:r>
      <w:r w:rsidR="00922C9B" w:rsidRPr="00602672">
        <w:t>ACYRSA</w:t>
      </w:r>
      <w:r w:rsidR="00922C9B" w:rsidRPr="00602672">
        <w:t xml:space="preserve"> </w:t>
      </w:r>
      <w:r w:rsidR="00076DE8" w:rsidRPr="00602672">
        <w:t xml:space="preserve">por intermedio de un ALyC. </w:t>
      </w:r>
    </w:p>
    <w:p w:rsidR="00602672" w:rsidRDefault="00922C9B" w:rsidP="00602672">
      <w:pPr>
        <w:numPr>
          <w:ilvl w:val="0"/>
          <w:numId w:val="23"/>
        </w:numPr>
        <w:tabs>
          <w:tab w:val="left" w:pos="709"/>
        </w:tabs>
        <w:spacing w:after="240" w:line="276" w:lineRule="auto"/>
        <w:jc w:val="both"/>
      </w:pPr>
      <w:r w:rsidRPr="00602672">
        <w:t xml:space="preserve">Que ACYRSA </w:t>
      </w:r>
      <w:r w:rsidR="004C789E" w:rsidRPr="00602672">
        <w:t>ha previsto en su Reglamento la consti</w:t>
      </w:r>
      <w:r w:rsidR="00602672">
        <w:t>tución del presente fideicomiso.</w:t>
      </w:r>
    </w:p>
    <w:p w:rsidR="00602672" w:rsidRDefault="00076DE8" w:rsidP="00602672">
      <w:pPr>
        <w:numPr>
          <w:ilvl w:val="0"/>
          <w:numId w:val="23"/>
        </w:numPr>
        <w:tabs>
          <w:tab w:val="left" w:pos="709"/>
        </w:tabs>
        <w:spacing w:after="240" w:line="276" w:lineRule="auto"/>
        <w:jc w:val="both"/>
      </w:pPr>
      <w:r w:rsidRPr="00602672">
        <w:rPr>
          <w:lang w:val="es-MX"/>
        </w:rPr>
        <w:t xml:space="preserve">Que el </w:t>
      </w:r>
      <w:r w:rsidR="00C66757" w:rsidRPr="00602672">
        <w:rPr>
          <w:lang w:val="es-MX"/>
        </w:rPr>
        <w:t xml:space="preserve">Fiduciario </w:t>
      </w:r>
      <w:r w:rsidRPr="00602672">
        <w:rPr>
          <w:lang w:val="es-MX"/>
        </w:rPr>
        <w:t>es un Mercado autorizado por la Comisión Nacional de Valores, siendo su objeto principal brindar el ámbito para la negociación de Valores Negociables</w:t>
      </w:r>
      <w:r w:rsidR="006E4908" w:rsidRPr="00602672">
        <w:rPr>
          <w:lang w:val="es-MX"/>
        </w:rPr>
        <w:t xml:space="preserve"> y Productos de Inversión Colectiva</w:t>
      </w:r>
      <w:r w:rsidRPr="00602672">
        <w:rPr>
          <w:lang w:val="es-MX"/>
        </w:rPr>
        <w:t xml:space="preserve">. En consecuencia, </w:t>
      </w:r>
      <w:r w:rsidR="00922C9B" w:rsidRPr="00602672">
        <w:rPr>
          <w:lang w:val="es-MX"/>
        </w:rPr>
        <w:t>MtR</w:t>
      </w:r>
      <w:r w:rsidRPr="00602672">
        <w:rPr>
          <w:lang w:val="es-MX"/>
        </w:rPr>
        <w:t xml:space="preserve"> dicta sus Normas Internas, las cuales el Fiduciante declara conocer y aceptar</w:t>
      </w:r>
      <w:r w:rsidR="004D1108" w:rsidRPr="00602672">
        <w:rPr>
          <w:lang w:val="es-MX"/>
        </w:rPr>
        <w:t xml:space="preserve"> y fue autorizado por la Comisión Nacional de Valores bajo el </w:t>
      </w:r>
      <w:r w:rsidR="00F55FFA" w:rsidRPr="00602672">
        <w:rPr>
          <w:lang w:val="es-MX"/>
        </w:rPr>
        <w:t xml:space="preserve">Número de Matrícula </w:t>
      </w:r>
      <w:r w:rsidR="00922C9B" w:rsidRPr="00602672">
        <w:rPr>
          <w:lang w:val="es-MX"/>
        </w:rPr>
        <w:t>13</w:t>
      </w:r>
      <w:r w:rsidR="00D50DF3" w:rsidRPr="00602672">
        <w:rPr>
          <w:lang w:val="es-MX"/>
        </w:rPr>
        <w:t>.</w:t>
      </w:r>
    </w:p>
    <w:p w:rsidR="00602672" w:rsidRDefault="00DC38FE" w:rsidP="00602672">
      <w:pPr>
        <w:numPr>
          <w:ilvl w:val="0"/>
          <w:numId w:val="23"/>
        </w:numPr>
        <w:tabs>
          <w:tab w:val="left" w:pos="709"/>
        </w:tabs>
        <w:spacing w:after="240" w:line="276" w:lineRule="auto"/>
        <w:jc w:val="both"/>
      </w:pPr>
      <w:r w:rsidRPr="00602672">
        <w:t xml:space="preserve">Que </w:t>
      </w:r>
      <w:r w:rsidR="00922C9B" w:rsidRPr="00602672">
        <w:t>ACYRSA</w:t>
      </w:r>
      <w:r w:rsidR="00922C9B" w:rsidRPr="00602672">
        <w:t xml:space="preserve"> </w:t>
      </w:r>
      <w:r w:rsidRPr="00602672">
        <w:t xml:space="preserve">celebró con </w:t>
      </w:r>
      <w:r w:rsidR="00922C9B" w:rsidRPr="00602672">
        <w:t>MtR</w:t>
      </w:r>
      <w:r w:rsidRPr="00602672">
        <w:t xml:space="preserve"> un acuerdo mediante el cual actúa como Cámara de Compensación y Liquidación, registrando, y/o compensando y liquidando la totalidad de las operaciones celebradas en el ámbito de </w:t>
      </w:r>
      <w:r w:rsidR="00922C9B" w:rsidRPr="00602672">
        <w:t>MtR</w:t>
      </w:r>
      <w:r w:rsidRPr="00602672">
        <w:t>.</w:t>
      </w:r>
    </w:p>
    <w:p w:rsidR="00602672" w:rsidRDefault="00DC38FE" w:rsidP="00602672">
      <w:pPr>
        <w:numPr>
          <w:ilvl w:val="0"/>
          <w:numId w:val="23"/>
        </w:numPr>
        <w:tabs>
          <w:tab w:val="left" w:pos="709"/>
        </w:tabs>
        <w:spacing w:after="240" w:line="276" w:lineRule="auto"/>
        <w:jc w:val="both"/>
      </w:pPr>
      <w:r w:rsidRPr="00602672">
        <w:t xml:space="preserve">Que </w:t>
      </w:r>
      <w:r w:rsidR="00922C9B" w:rsidRPr="00602672">
        <w:t>MtR</w:t>
      </w:r>
      <w:r w:rsidRPr="00602672">
        <w:t xml:space="preserve"> es sociedad controlante de </w:t>
      </w:r>
      <w:r w:rsidR="00922C9B" w:rsidRPr="00602672">
        <w:t>ACYRSA</w:t>
      </w:r>
      <w:r w:rsidRPr="00602672">
        <w:t>.</w:t>
      </w:r>
    </w:p>
    <w:p w:rsidR="00602672" w:rsidRDefault="00DC38FE" w:rsidP="00602672">
      <w:pPr>
        <w:numPr>
          <w:ilvl w:val="0"/>
          <w:numId w:val="23"/>
        </w:numPr>
        <w:tabs>
          <w:tab w:val="left" w:pos="709"/>
        </w:tabs>
        <w:spacing w:after="240" w:line="276" w:lineRule="auto"/>
        <w:jc w:val="both"/>
      </w:pPr>
      <w:r w:rsidRPr="00602672">
        <w:t xml:space="preserve">Que en virtud de esta relación comercial entre </w:t>
      </w:r>
      <w:r w:rsidR="00922C9B" w:rsidRPr="00602672">
        <w:t>ACYRSA</w:t>
      </w:r>
      <w:r w:rsidR="00922C9B" w:rsidRPr="00602672">
        <w:t xml:space="preserve"> </w:t>
      </w:r>
      <w:r w:rsidRPr="00602672">
        <w:t xml:space="preserve">y </w:t>
      </w:r>
      <w:r w:rsidR="00922C9B" w:rsidRPr="00602672">
        <w:t>MtR</w:t>
      </w:r>
      <w:r w:rsidRPr="00602672">
        <w:t xml:space="preserve">, es que </w:t>
      </w:r>
      <w:r w:rsidR="00922C9B" w:rsidRPr="00602672">
        <w:t>MtR</w:t>
      </w:r>
      <w:r w:rsidRPr="00602672">
        <w:t xml:space="preserve"> puede y desea ser Fiduciario en la medida en que ello favorezca la creación de un adecuado marco de garantía de las Operaciones Garantizadas del Fiduciante, pero podría transferir este rol a </w:t>
      </w:r>
      <w:r w:rsidR="00922C9B" w:rsidRPr="00602672">
        <w:t>ACYRSA</w:t>
      </w:r>
      <w:r w:rsidR="00C560A7" w:rsidRPr="00602672">
        <w:t xml:space="preserve"> u otra empresa del grupo</w:t>
      </w:r>
      <w:r w:rsidRPr="00602672">
        <w:t xml:space="preserve">, máxime teniendo en cuenta que la función principal de </w:t>
      </w:r>
      <w:r w:rsidR="00922C9B" w:rsidRPr="00602672">
        <w:t>ACYRSA</w:t>
      </w:r>
      <w:r w:rsidR="00922C9B" w:rsidRPr="00602672">
        <w:t xml:space="preserve"> </w:t>
      </w:r>
      <w:r w:rsidRPr="00602672">
        <w:t>es administrar las garantías depositadas por el Fiduciante</w:t>
      </w:r>
      <w:r w:rsidR="00D50DF3" w:rsidRPr="00602672">
        <w:t>.</w:t>
      </w:r>
    </w:p>
    <w:p w:rsidR="00602672" w:rsidRDefault="00DC38FE" w:rsidP="00602672">
      <w:pPr>
        <w:numPr>
          <w:ilvl w:val="0"/>
          <w:numId w:val="23"/>
        </w:numPr>
        <w:tabs>
          <w:tab w:val="left" w:pos="709"/>
        </w:tabs>
        <w:spacing w:after="240" w:line="276" w:lineRule="auto"/>
        <w:jc w:val="both"/>
      </w:pPr>
      <w:r w:rsidRPr="00602672">
        <w:t xml:space="preserve">Que la facultad principal de </w:t>
      </w:r>
      <w:r w:rsidR="00922C9B" w:rsidRPr="00602672">
        <w:t>ACYRSA</w:t>
      </w:r>
      <w:r w:rsidR="00922C9B" w:rsidRPr="00602672">
        <w:t xml:space="preserve"> </w:t>
      </w:r>
      <w:r w:rsidRPr="00602672">
        <w:t xml:space="preserve">consiste en calcular y exigir </w:t>
      </w:r>
      <w:r w:rsidRPr="00602672">
        <w:rPr>
          <w:lang w:val="es-MX"/>
        </w:rPr>
        <w:t>Márgenes y otras Garantías por las Operaciones Garantizadas del Fiduciante, y de determinar en caso de que corresponda, el incumplimiento del Fiduciante, el monto, como así también la oportunidad y pago del saldo deudor de las Cuentas de Compensación y Liquidación</w:t>
      </w:r>
    </w:p>
    <w:p w:rsidR="00602672" w:rsidRDefault="00F02EC6" w:rsidP="00602672">
      <w:pPr>
        <w:numPr>
          <w:ilvl w:val="0"/>
          <w:numId w:val="23"/>
        </w:numPr>
        <w:tabs>
          <w:tab w:val="left" w:pos="709"/>
        </w:tabs>
        <w:spacing w:after="240" w:line="276" w:lineRule="auto"/>
        <w:jc w:val="both"/>
      </w:pPr>
      <w:r w:rsidRPr="00602672">
        <w:t xml:space="preserve">Que </w:t>
      </w:r>
      <w:r w:rsidR="00922C9B" w:rsidRPr="00602672">
        <w:t>ACYRSA</w:t>
      </w:r>
      <w:r w:rsidR="00922C9B" w:rsidRPr="00602672">
        <w:t xml:space="preserve"> </w:t>
      </w:r>
      <w:r w:rsidRPr="00602672">
        <w:t xml:space="preserve">requiere ser Beneficiario del fideicomiso con el fin de tener la posibilidad de estructurar su esquema de garantías en forma exclusiva e independiente de las contingencias propias de </w:t>
      </w:r>
      <w:r w:rsidR="00922C9B" w:rsidRPr="00602672">
        <w:t>ACYRSA</w:t>
      </w:r>
      <w:r w:rsidR="00922C9B" w:rsidRPr="00602672">
        <w:t xml:space="preserve"> </w:t>
      </w:r>
      <w:r w:rsidRPr="00602672">
        <w:t>y del</w:t>
      </w:r>
      <w:r w:rsidR="006E4908" w:rsidRPr="00602672">
        <w:t xml:space="preserve"> </w:t>
      </w:r>
      <w:r w:rsidR="00C560A7" w:rsidRPr="00602672">
        <w:t>F</w:t>
      </w:r>
      <w:r w:rsidR="006E4908" w:rsidRPr="00602672">
        <w:t>iduciante.</w:t>
      </w:r>
    </w:p>
    <w:p w:rsidR="00602672" w:rsidRDefault="00F02EC6" w:rsidP="00602672">
      <w:pPr>
        <w:numPr>
          <w:ilvl w:val="0"/>
          <w:numId w:val="23"/>
        </w:numPr>
        <w:tabs>
          <w:tab w:val="left" w:pos="709"/>
        </w:tabs>
        <w:spacing w:after="240" w:line="276" w:lineRule="auto"/>
        <w:jc w:val="both"/>
      </w:pPr>
      <w:r w:rsidRPr="00602672">
        <w:t xml:space="preserve"> </w:t>
      </w:r>
      <w:r w:rsidR="00DC38FE" w:rsidRPr="00602672">
        <w:t xml:space="preserve">Que el presente Fideicomiso se constituye en virtud de lo previsto en las Normas Internas de </w:t>
      </w:r>
      <w:r w:rsidR="00922C9B" w:rsidRPr="00602672">
        <w:t>ACYRSA</w:t>
      </w:r>
      <w:r w:rsidR="00DC38FE" w:rsidRPr="00602672">
        <w:t xml:space="preserve">,  y está constituido en cumplimiento de la Ley 26.831 art. 40° y 45°, y </w:t>
      </w:r>
      <w:r w:rsidR="00041EBE" w:rsidRPr="00602672">
        <w:t>de lo dispuesto en las</w:t>
      </w:r>
      <w:r w:rsidR="00DC38FE" w:rsidRPr="00602672">
        <w:t xml:space="preserve"> Normas de CNV (N.T. 2013), y sus disposiciones complementarias y modificatorias.</w:t>
      </w:r>
    </w:p>
    <w:p w:rsidR="00602672" w:rsidRDefault="00D37320" w:rsidP="00602672">
      <w:pPr>
        <w:numPr>
          <w:ilvl w:val="0"/>
          <w:numId w:val="23"/>
        </w:numPr>
        <w:tabs>
          <w:tab w:val="left" w:pos="709"/>
        </w:tabs>
        <w:spacing w:after="240" w:line="276" w:lineRule="auto"/>
        <w:jc w:val="both"/>
      </w:pPr>
      <w:r w:rsidRPr="00602672">
        <w:rPr>
          <w:lang w:val="es-MX"/>
        </w:rPr>
        <w:t xml:space="preserve">Que tanto el Fiduciante, el Fiduciario y </w:t>
      </w:r>
      <w:r w:rsidR="00041EBE" w:rsidRPr="00602672">
        <w:t>ACYRSA</w:t>
      </w:r>
      <w:r w:rsidR="00041EBE" w:rsidRPr="00602672">
        <w:rPr>
          <w:lang w:val="es-MX"/>
        </w:rPr>
        <w:t xml:space="preserve"> </w:t>
      </w:r>
      <w:r w:rsidRPr="00602672">
        <w:rPr>
          <w:lang w:val="es-MX"/>
        </w:rPr>
        <w:t>tienen interés en generar un marco de gar</w:t>
      </w:r>
      <w:r w:rsidR="009352B6" w:rsidRPr="00602672">
        <w:rPr>
          <w:lang w:val="es-MX"/>
        </w:rPr>
        <w:t xml:space="preserve">antía </w:t>
      </w:r>
      <w:r w:rsidR="00DC38FE" w:rsidRPr="00602672">
        <w:rPr>
          <w:lang w:val="es-MX"/>
        </w:rPr>
        <w:t xml:space="preserve">respecto de las operaciones sobre Valores Negociables y Productos de Inversión colectiva concertadas por </w:t>
      </w:r>
      <w:r w:rsidR="006E4908" w:rsidRPr="00602672">
        <w:rPr>
          <w:lang w:val="es-MX"/>
        </w:rPr>
        <w:t xml:space="preserve">el </w:t>
      </w:r>
      <w:r w:rsidR="000A46C6" w:rsidRPr="00602672">
        <w:rPr>
          <w:lang w:val="es-MX"/>
        </w:rPr>
        <w:t>F</w:t>
      </w:r>
      <w:r w:rsidR="006E4908" w:rsidRPr="00602672">
        <w:rPr>
          <w:lang w:val="es-MX"/>
        </w:rPr>
        <w:t>iduciante</w:t>
      </w:r>
      <w:r w:rsidR="00DC38FE" w:rsidRPr="00602672">
        <w:rPr>
          <w:lang w:val="es-MX"/>
        </w:rPr>
        <w:t xml:space="preserve">, en Mercados autorizados por CNV y/o fuera de aquellos, susceptibles de registro y/o compensación y/o liquidación en </w:t>
      </w:r>
      <w:r w:rsidR="00041EBE" w:rsidRPr="00602672">
        <w:t>ACYRSA</w:t>
      </w:r>
      <w:r w:rsidR="00DC38FE" w:rsidRPr="00602672">
        <w:rPr>
          <w:lang w:val="es-MX"/>
        </w:rPr>
        <w:t xml:space="preserve">, que se encuentren garantizadas, total o parcialmente, por </w:t>
      </w:r>
      <w:r w:rsidR="00041EBE" w:rsidRPr="00602672">
        <w:t>ACYRSA</w:t>
      </w:r>
      <w:r w:rsidR="00041EBE" w:rsidRPr="00602672">
        <w:rPr>
          <w:lang w:val="es-MX"/>
        </w:rPr>
        <w:t xml:space="preserve"> </w:t>
      </w:r>
      <w:r w:rsidR="00DC38FE" w:rsidRPr="00602672">
        <w:rPr>
          <w:lang w:val="es-MX"/>
        </w:rPr>
        <w:t xml:space="preserve">de acuerdo con sus Normas Internas, la Ley 26.831 y sus disposiciones complementarias y/o modificatorias, incluyendo no solo las operaciones, sino también, las Garantías exigidas para dicha operatoria. Estas operaciones, incluidas las Garantías </w:t>
      </w:r>
      <w:r w:rsidR="00DC38FE" w:rsidRPr="00602672">
        <w:rPr>
          <w:i/>
          <w:lang w:val="es-MX"/>
        </w:rPr>
        <w:t>(</w:t>
      </w:r>
      <w:r w:rsidR="00DC38FE" w:rsidRPr="00602672">
        <w:rPr>
          <w:lang w:val="es-MX"/>
        </w:rPr>
        <w:t>en adelante “Operaciones Garantizadas”) son las que motivan el presente Contrato de fideicomiso de garantía, con el fin de impulsar y favorecer la integración de los mercados y el desarrollo del mercado de capitales en la Argentina</w:t>
      </w:r>
      <w:r w:rsidRPr="00602672">
        <w:rPr>
          <w:lang w:val="es-MX"/>
        </w:rPr>
        <w:t>;</w:t>
      </w:r>
    </w:p>
    <w:p w:rsidR="00602672" w:rsidRDefault="002F2CEC" w:rsidP="00602672">
      <w:pPr>
        <w:numPr>
          <w:ilvl w:val="0"/>
          <w:numId w:val="23"/>
        </w:numPr>
        <w:tabs>
          <w:tab w:val="left" w:pos="709"/>
        </w:tabs>
        <w:spacing w:after="240" w:line="276" w:lineRule="auto"/>
        <w:jc w:val="both"/>
      </w:pPr>
      <w:r w:rsidRPr="00602672">
        <w:t xml:space="preserve">Que el </w:t>
      </w:r>
      <w:r w:rsidR="007203E1" w:rsidRPr="00602672">
        <w:t xml:space="preserve">Fiduciante </w:t>
      </w:r>
      <w:r w:rsidRPr="00602672">
        <w:t xml:space="preserve">celebró con </w:t>
      </w:r>
      <w:r w:rsidR="00C66757" w:rsidRPr="00602672">
        <w:t>uno o m</w:t>
      </w:r>
      <w:r w:rsidR="000A46C6" w:rsidRPr="00602672">
        <w:t>á</w:t>
      </w:r>
      <w:r w:rsidR="00C66757" w:rsidRPr="00602672">
        <w:t xml:space="preserve">s </w:t>
      </w:r>
      <w:r w:rsidRPr="00602672">
        <w:t xml:space="preserve"> </w:t>
      </w:r>
      <w:r w:rsidR="00DC38FE" w:rsidRPr="00602672">
        <w:t>ALyC</w:t>
      </w:r>
      <w:r w:rsidRPr="00602672">
        <w:t xml:space="preserve">, </w:t>
      </w:r>
      <w:r w:rsidR="00C66757" w:rsidRPr="00602672">
        <w:t>un</w:t>
      </w:r>
      <w:r w:rsidRPr="00602672">
        <w:t xml:space="preserve"> Convenio de Cuenta Especial de Liquidación (CEL), en virtud del cual, a solicitud del </w:t>
      </w:r>
      <w:r w:rsidR="00DC38FE" w:rsidRPr="00602672">
        <w:t>ALyC</w:t>
      </w:r>
      <w:r w:rsidRPr="00602672">
        <w:t xml:space="preserve">, </w:t>
      </w:r>
      <w:r w:rsidR="00041EBE" w:rsidRPr="00602672">
        <w:t>ACYRSA</w:t>
      </w:r>
      <w:r w:rsidR="00041EBE" w:rsidRPr="00602672">
        <w:t xml:space="preserve"> </w:t>
      </w:r>
      <w:r w:rsidRPr="00602672">
        <w:t xml:space="preserve">otorga una (1) cuenta de registro individual para el Comitente; una (1) cuenta de compensación y liquidación individual para el Comitente, la cual es gestionada directamente por el </w:t>
      </w:r>
      <w:r w:rsidR="00DC38FE" w:rsidRPr="00602672">
        <w:t>ALyC</w:t>
      </w:r>
      <w:r w:rsidRPr="00602672">
        <w:t>, y una (1) cuenta de integración de márgenes individual para el Comitente, la cual es gestionada directamente por el Comitente.</w:t>
      </w:r>
    </w:p>
    <w:p w:rsidR="00602672" w:rsidRPr="00602672" w:rsidRDefault="002F2CEC" w:rsidP="00602672">
      <w:pPr>
        <w:numPr>
          <w:ilvl w:val="0"/>
          <w:numId w:val="23"/>
        </w:numPr>
        <w:tabs>
          <w:tab w:val="left" w:pos="709"/>
        </w:tabs>
        <w:spacing w:after="240" w:line="276" w:lineRule="auto"/>
        <w:jc w:val="both"/>
      </w:pPr>
      <w:r w:rsidRPr="00602672">
        <w:rPr>
          <w:lang w:val="es-MX"/>
        </w:rPr>
        <w:t xml:space="preserve">Que el </w:t>
      </w:r>
      <w:r w:rsidR="00DC38FE" w:rsidRPr="00602672">
        <w:t>ALyC</w:t>
      </w:r>
      <w:r w:rsidR="00CD6520" w:rsidRPr="00602672">
        <w:t>,</w:t>
      </w:r>
      <w:r w:rsidR="008D7505" w:rsidRPr="00602672">
        <w:rPr>
          <w:lang w:val="es-MX"/>
        </w:rPr>
        <w:t xml:space="preserve"> </w:t>
      </w:r>
      <w:r w:rsidRPr="00602672">
        <w:rPr>
          <w:lang w:val="es-MX"/>
        </w:rPr>
        <w:t>por cuenta y orden del Comitente,</w:t>
      </w:r>
      <w:r w:rsidR="00FA5F1D" w:rsidRPr="00602672">
        <w:rPr>
          <w:lang w:val="es-MX"/>
        </w:rPr>
        <w:t xml:space="preserve"> registra en </w:t>
      </w:r>
      <w:r w:rsidR="00041EBE" w:rsidRPr="00602672">
        <w:t>ACYRSA</w:t>
      </w:r>
      <w:r w:rsidR="00041EBE" w:rsidRPr="00602672">
        <w:rPr>
          <w:lang w:val="es-MX"/>
        </w:rPr>
        <w:t xml:space="preserve"> </w:t>
      </w:r>
      <w:r w:rsidR="00CD6520" w:rsidRPr="00602672">
        <w:rPr>
          <w:lang w:val="es-MX"/>
        </w:rPr>
        <w:t xml:space="preserve">operaciones </w:t>
      </w:r>
      <w:r w:rsidR="004D1108" w:rsidRPr="00602672">
        <w:rPr>
          <w:lang w:val="es-MX"/>
        </w:rPr>
        <w:t xml:space="preserve"> sobre </w:t>
      </w:r>
      <w:r w:rsidR="00C66757" w:rsidRPr="00602672">
        <w:rPr>
          <w:lang w:val="es-MX"/>
        </w:rPr>
        <w:t>V</w:t>
      </w:r>
      <w:r w:rsidR="004D1108" w:rsidRPr="00602672">
        <w:rPr>
          <w:lang w:val="es-MX"/>
        </w:rPr>
        <w:t xml:space="preserve">alores </w:t>
      </w:r>
      <w:r w:rsidR="00C66757" w:rsidRPr="00602672">
        <w:rPr>
          <w:lang w:val="es-MX"/>
        </w:rPr>
        <w:t>n</w:t>
      </w:r>
      <w:r w:rsidR="004D1108" w:rsidRPr="00602672">
        <w:rPr>
          <w:lang w:val="es-MX"/>
        </w:rPr>
        <w:t>egociables</w:t>
      </w:r>
      <w:r w:rsidR="00C66757" w:rsidRPr="00602672">
        <w:rPr>
          <w:lang w:val="es-MX"/>
        </w:rPr>
        <w:t>(en adelante</w:t>
      </w:r>
      <w:r w:rsidR="00CD6520" w:rsidRPr="00602672">
        <w:rPr>
          <w:lang w:val="es-MX"/>
        </w:rPr>
        <w:t xml:space="preserve"> </w:t>
      </w:r>
      <w:r w:rsidR="00F02EC6" w:rsidRPr="00602672">
        <w:rPr>
          <w:lang w:val="es-MX"/>
        </w:rPr>
        <w:t>“Operaciones Garantizadas”)</w:t>
      </w:r>
      <w:r w:rsidR="00C66757" w:rsidRPr="00602672">
        <w:rPr>
          <w:lang w:val="es-MX"/>
        </w:rPr>
        <w:t xml:space="preserve"> las cuales motivan el presente contrato de Fideicomiso</w:t>
      </w:r>
      <w:r w:rsidR="00F02EC6" w:rsidRPr="00602672">
        <w:rPr>
          <w:lang w:val="es-MX"/>
        </w:rPr>
        <w:t xml:space="preserve"> </w:t>
      </w:r>
    </w:p>
    <w:p w:rsidR="00602672" w:rsidRPr="00602672" w:rsidRDefault="002F2CEC" w:rsidP="00602672">
      <w:pPr>
        <w:numPr>
          <w:ilvl w:val="0"/>
          <w:numId w:val="23"/>
        </w:numPr>
        <w:tabs>
          <w:tab w:val="left" w:pos="709"/>
        </w:tabs>
        <w:spacing w:after="240" w:line="276" w:lineRule="auto"/>
        <w:jc w:val="both"/>
      </w:pPr>
      <w:r w:rsidRPr="00602672">
        <w:t xml:space="preserve">Que en virtud del Convenio de Cuenta Especial de Liquidación (CEL) celebrado entre el </w:t>
      </w:r>
      <w:r w:rsidR="00F02EC6" w:rsidRPr="00602672">
        <w:t xml:space="preserve">ALyC </w:t>
      </w:r>
      <w:r w:rsidRPr="00602672">
        <w:t xml:space="preserve">y el Comitente, nace la obligación de celebrar un  Fideicomiso de Garantía, con la finalidad de </w:t>
      </w:r>
      <w:r w:rsidRPr="00602672">
        <w:rPr>
          <w:lang w:val="es-MX"/>
        </w:rPr>
        <w:t>garantizar exclusivamente el pago del saldo deudor de la Cuenta de Compensación y Liquidación de la CEL del Comitente, razón por la cual  es el deseo de aquellos, constituir el presente fideicomiso de garantía;</w:t>
      </w:r>
    </w:p>
    <w:p w:rsidR="00602672" w:rsidRPr="00602672" w:rsidRDefault="002F2CEC" w:rsidP="00602672">
      <w:pPr>
        <w:numPr>
          <w:ilvl w:val="0"/>
          <w:numId w:val="23"/>
        </w:numPr>
        <w:tabs>
          <w:tab w:val="left" w:pos="709"/>
        </w:tabs>
        <w:spacing w:after="240" w:line="276" w:lineRule="auto"/>
        <w:jc w:val="both"/>
      </w:pPr>
      <w:r w:rsidRPr="00602672">
        <w:rPr>
          <w:lang w:val="es-MX"/>
        </w:rPr>
        <w:t>Que las Operaciones Garantizadas del Comitente dan lugar a débitos y créditos que se compensan y liquidan en la Cuenta de Compensación y Liquidación de la CEL del Comitente.</w:t>
      </w:r>
    </w:p>
    <w:p w:rsidR="00602672" w:rsidRPr="00602672" w:rsidRDefault="00CF4F75" w:rsidP="00602672">
      <w:pPr>
        <w:numPr>
          <w:ilvl w:val="0"/>
          <w:numId w:val="23"/>
        </w:numPr>
        <w:tabs>
          <w:tab w:val="left" w:pos="709"/>
        </w:tabs>
        <w:spacing w:after="240" w:line="276" w:lineRule="auto"/>
        <w:jc w:val="both"/>
      </w:pPr>
      <w:r w:rsidRPr="00602672">
        <w:rPr>
          <w:lang w:val="es-MX"/>
        </w:rPr>
        <w:t xml:space="preserve">Que el </w:t>
      </w:r>
      <w:r w:rsidR="00F02EC6" w:rsidRPr="00602672">
        <w:t>ALyC</w:t>
      </w:r>
      <w:r w:rsidR="00F02EC6" w:rsidRPr="00602672">
        <w:rPr>
          <w:lang w:val="es-MX"/>
        </w:rPr>
        <w:t xml:space="preserve"> </w:t>
      </w:r>
      <w:r w:rsidR="00C66757" w:rsidRPr="00602672">
        <w:rPr>
          <w:lang w:val="es-MX"/>
        </w:rPr>
        <w:t>correspondiente,</w:t>
      </w:r>
      <w:r w:rsidR="000A46C6" w:rsidRPr="00602672">
        <w:rPr>
          <w:lang w:val="es-MX"/>
        </w:rPr>
        <w:t xml:space="preserve"> </w:t>
      </w:r>
      <w:r w:rsidRPr="00602672">
        <w:rPr>
          <w:lang w:val="es-MX"/>
        </w:rPr>
        <w:t>por cuenta y orden del Comitente</w:t>
      </w:r>
      <w:r w:rsidR="000A46C6" w:rsidRPr="00602672">
        <w:rPr>
          <w:lang w:val="es-MX"/>
        </w:rPr>
        <w:t>,</w:t>
      </w:r>
      <w:r w:rsidR="002F2CEC" w:rsidRPr="00602672">
        <w:rPr>
          <w:lang w:val="es-MX"/>
        </w:rPr>
        <w:t xml:space="preserve"> </w:t>
      </w:r>
      <w:r w:rsidR="00041EBE" w:rsidRPr="00602672">
        <w:rPr>
          <w:lang w:val="es-MX"/>
        </w:rPr>
        <w:t xml:space="preserve">cobrará y/o pagará a  </w:t>
      </w:r>
      <w:r w:rsidR="00041EBE" w:rsidRPr="00602672">
        <w:t>ACYRSA</w:t>
      </w:r>
      <w:r w:rsidR="002F2CEC" w:rsidRPr="00602672">
        <w:rPr>
          <w:lang w:val="es-MX"/>
        </w:rPr>
        <w:t xml:space="preserve"> el saldo de la cuenta de Compensación y Liquidación de la CEL del Comitente.</w:t>
      </w:r>
    </w:p>
    <w:p w:rsidR="00D37320" w:rsidRPr="00602672" w:rsidRDefault="005653C6" w:rsidP="00602672">
      <w:pPr>
        <w:numPr>
          <w:ilvl w:val="0"/>
          <w:numId w:val="23"/>
        </w:numPr>
        <w:tabs>
          <w:tab w:val="left" w:pos="709"/>
        </w:tabs>
        <w:spacing w:after="240" w:line="276" w:lineRule="auto"/>
        <w:jc w:val="both"/>
      </w:pPr>
      <w:r w:rsidRPr="00602672">
        <w:rPr>
          <w:lang w:val="es-MX"/>
        </w:rPr>
        <w:t xml:space="preserve">Que </w:t>
      </w:r>
      <w:r w:rsidR="00CD6520" w:rsidRPr="00602672">
        <w:rPr>
          <w:lang w:val="es-MX"/>
        </w:rPr>
        <w:t xml:space="preserve">el </w:t>
      </w:r>
      <w:r w:rsidRPr="00602672">
        <w:rPr>
          <w:lang w:val="es-MX"/>
        </w:rPr>
        <w:t>Comite</w:t>
      </w:r>
      <w:r w:rsidR="00CD6520" w:rsidRPr="00602672">
        <w:rPr>
          <w:lang w:val="es-MX"/>
        </w:rPr>
        <w:t xml:space="preserve">nte </w:t>
      </w:r>
      <w:r w:rsidR="00C66757" w:rsidRPr="00602672">
        <w:rPr>
          <w:lang w:val="es-MX"/>
        </w:rPr>
        <w:t>transferirá directamente</w:t>
      </w:r>
      <w:r w:rsidR="00CD6520" w:rsidRPr="00602672">
        <w:rPr>
          <w:lang w:val="es-MX"/>
        </w:rPr>
        <w:t xml:space="preserve"> lo</w:t>
      </w:r>
      <w:r w:rsidRPr="00602672">
        <w:rPr>
          <w:lang w:val="es-MX"/>
        </w:rPr>
        <w:t>s már</w:t>
      </w:r>
      <w:r w:rsidR="00CD6520" w:rsidRPr="00602672">
        <w:rPr>
          <w:lang w:val="es-MX"/>
        </w:rPr>
        <w:t>genes requerido</w:t>
      </w:r>
      <w:r w:rsidRPr="00602672">
        <w:rPr>
          <w:lang w:val="es-MX"/>
        </w:rPr>
        <w:t xml:space="preserve">s por </w:t>
      </w:r>
      <w:r w:rsidR="00041EBE" w:rsidRPr="00602672">
        <w:t>ACYRSA</w:t>
      </w:r>
      <w:r w:rsidR="00041EBE" w:rsidRPr="00602672">
        <w:rPr>
          <w:lang w:val="es-MX"/>
        </w:rPr>
        <w:t xml:space="preserve"> </w:t>
      </w:r>
      <w:r w:rsidRPr="00602672">
        <w:rPr>
          <w:lang w:val="es-MX"/>
        </w:rPr>
        <w:t>a la cuenta</w:t>
      </w:r>
      <w:r w:rsidR="002D574E" w:rsidRPr="00602672">
        <w:rPr>
          <w:lang w:val="es-MX"/>
        </w:rPr>
        <w:t>s fiduciarias</w:t>
      </w:r>
      <w:r w:rsidRPr="00602672">
        <w:rPr>
          <w:lang w:val="es-MX"/>
        </w:rPr>
        <w:t>,  y podrá retirar de la</w:t>
      </w:r>
      <w:r w:rsidR="002B436E" w:rsidRPr="00602672">
        <w:rPr>
          <w:lang w:val="es-MX"/>
        </w:rPr>
        <w:t>s</w:t>
      </w:r>
      <w:r w:rsidRPr="00602672">
        <w:rPr>
          <w:lang w:val="es-MX"/>
        </w:rPr>
        <w:t xml:space="preserve"> misma</w:t>
      </w:r>
      <w:r w:rsidR="002B436E" w:rsidRPr="00602672">
        <w:rPr>
          <w:lang w:val="es-MX"/>
        </w:rPr>
        <w:t>s</w:t>
      </w:r>
      <w:r w:rsidRPr="00602672">
        <w:rPr>
          <w:lang w:val="es-MX"/>
        </w:rPr>
        <w:t xml:space="preserve"> los activos que excedan los márgenes requeridos por </w:t>
      </w:r>
      <w:r w:rsidR="00041EBE" w:rsidRPr="00602672">
        <w:t>ACYRSA</w:t>
      </w:r>
      <w:r w:rsidRPr="00602672">
        <w:rPr>
          <w:lang w:val="es-MX"/>
        </w:rPr>
        <w:t>.</w:t>
      </w:r>
    </w:p>
    <w:p w:rsidR="00D37320" w:rsidRPr="00602672" w:rsidRDefault="00D37320" w:rsidP="00602672">
      <w:pPr>
        <w:tabs>
          <w:tab w:val="left" w:pos="360"/>
          <w:tab w:val="left" w:pos="648"/>
        </w:tabs>
        <w:spacing w:after="240" w:line="276" w:lineRule="auto"/>
        <w:jc w:val="both"/>
      </w:pPr>
      <w:r w:rsidRPr="00602672">
        <w:t>En virtud de lo expuesto, las Partes acuerdan celebrar el presente contrato de fideicomiso ordinario de garantía, sujeto a los sigu</w:t>
      </w:r>
      <w:r w:rsidR="00602672">
        <w:t xml:space="preserve">ientes términos y condiciones: </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pt-BR"/>
        </w:rPr>
      </w:pPr>
      <w:r w:rsidRPr="00602672">
        <w:rPr>
          <w:b/>
          <w:lang w:val="pt-BR"/>
        </w:rPr>
        <w:t>CLAUSULA PRIMERA:</w:t>
      </w:r>
      <w:r w:rsidRPr="00602672">
        <w:rPr>
          <w:lang w:val="pt-BR"/>
        </w:rPr>
        <w:t xml:space="preserve"> Términos Definidos</w:t>
      </w:r>
    </w:p>
    <w:p w:rsidR="00F02EC6" w:rsidRPr="00602672" w:rsidRDefault="00D37320" w:rsidP="00602672">
      <w:pPr>
        <w:pStyle w:val="Textoindependiente2"/>
        <w:spacing w:after="240" w:line="276" w:lineRule="auto"/>
        <w:jc w:val="both"/>
      </w:pPr>
      <w:r w:rsidRPr="00602672">
        <w:t>Los términos en mayúscula utilizados en el presente contrato te</w:t>
      </w:r>
      <w:r w:rsidR="00FA5F1D" w:rsidRPr="00602672">
        <w:t xml:space="preserve">ndrán el significado (ya sea </w:t>
      </w:r>
      <w:r w:rsidRPr="00602672">
        <w:t>singular o en plural) que se les asigna a continuación o, de no encontrarse aquí establecido, el asig</w:t>
      </w:r>
      <w:r w:rsidR="006422BF" w:rsidRPr="00602672">
        <w:t xml:space="preserve">nado a los mismos en las Normas Internas de </w:t>
      </w:r>
      <w:r w:rsidR="00041EBE" w:rsidRPr="00602672">
        <w:t>ACYRSA</w:t>
      </w:r>
    </w:p>
    <w:p w:rsidR="00BD1572" w:rsidRPr="00602672" w:rsidRDefault="00F02EC6" w:rsidP="00602672">
      <w:pPr>
        <w:tabs>
          <w:tab w:val="left" w:pos="336"/>
          <w:tab w:val="left" w:pos="360"/>
          <w:tab w:val="left" w:pos="648"/>
        </w:tabs>
        <w:spacing w:after="240" w:line="276" w:lineRule="auto"/>
        <w:jc w:val="both"/>
      </w:pPr>
      <w:r w:rsidRPr="00602672">
        <w:t xml:space="preserve">“Activos Aceptados” son los fondos, Valores Negociables, y otros bienes que resulten aceptables para </w:t>
      </w:r>
      <w:r w:rsidR="00041EBE" w:rsidRPr="00602672">
        <w:t>ACYRSA</w:t>
      </w:r>
      <w:r w:rsidRPr="00602672">
        <w:t>, y que podrá modificar en cualquier momento, a su leal saber y entender, determinando no sólo la clase de activos sino también sus requisitos, incluyendo sin limitación, los aforos aplicables, moneda y emisores.</w:t>
      </w:r>
    </w:p>
    <w:p w:rsidR="00D37320" w:rsidRPr="00602672" w:rsidRDefault="00BD1572" w:rsidP="00602672">
      <w:pPr>
        <w:tabs>
          <w:tab w:val="left" w:pos="336"/>
          <w:tab w:val="left" w:pos="360"/>
          <w:tab w:val="left" w:pos="648"/>
        </w:tabs>
        <w:spacing w:after="240" w:line="276" w:lineRule="auto"/>
        <w:jc w:val="both"/>
      </w:pPr>
      <w:r w:rsidRPr="00602672">
        <w:t>“ALyC” tendrá el significado atribuido en el Reglamento</w:t>
      </w:r>
      <w:r w:rsidR="00D93EA5" w:rsidRPr="00602672">
        <w:t>.</w:t>
      </w:r>
    </w:p>
    <w:p w:rsidR="00D37320" w:rsidRPr="00602672" w:rsidRDefault="00D37320" w:rsidP="00602672">
      <w:pPr>
        <w:tabs>
          <w:tab w:val="left" w:pos="336"/>
          <w:tab w:val="left" w:pos="360"/>
          <w:tab w:val="left" w:pos="648"/>
        </w:tabs>
        <w:spacing w:after="240" w:line="276" w:lineRule="auto"/>
        <w:jc w:val="both"/>
      </w:pPr>
      <w:r w:rsidRPr="00602672">
        <w:t>“Aporte Inicial” tendrá el significado atribuido en la Cláusula Segunda.</w:t>
      </w:r>
    </w:p>
    <w:p w:rsidR="00D37320" w:rsidRPr="00602672" w:rsidRDefault="00D37320" w:rsidP="00602672">
      <w:pPr>
        <w:tabs>
          <w:tab w:val="left" w:pos="336"/>
          <w:tab w:val="left" w:pos="360"/>
          <w:tab w:val="left" w:pos="648"/>
        </w:tabs>
        <w:spacing w:after="240" w:line="276" w:lineRule="auto"/>
        <w:jc w:val="both"/>
      </w:pPr>
      <w:r w:rsidRPr="00602672">
        <w:t>“Aportes Complementarios” tendrá el significado atribuido en la Cláusula Tercera.</w:t>
      </w:r>
    </w:p>
    <w:p w:rsidR="00D37320" w:rsidRPr="00602672" w:rsidRDefault="00D37320" w:rsidP="00602672">
      <w:pPr>
        <w:tabs>
          <w:tab w:val="left" w:pos="336"/>
          <w:tab w:val="left" w:pos="360"/>
          <w:tab w:val="left" w:pos="648"/>
        </w:tabs>
        <w:spacing w:after="240" w:line="276" w:lineRule="auto"/>
        <w:jc w:val="both"/>
      </w:pPr>
      <w:r w:rsidRPr="00602672">
        <w:t xml:space="preserve">“Beneficiario” es </w:t>
      </w:r>
      <w:r w:rsidR="00041EBE" w:rsidRPr="00602672">
        <w:t>ACYRSA</w:t>
      </w:r>
      <w:r w:rsidRPr="00602672">
        <w:t>.</w:t>
      </w:r>
    </w:p>
    <w:p w:rsidR="00D37320" w:rsidRPr="00602672" w:rsidRDefault="00D37320" w:rsidP="00602672">
      <w:pPr>
        <w:pStyle w:val="Ttulo1"/>
        <w:spacing w:after="240" w:line="276" w:lineRule="auto"/>
        <w:rPr>
          <w:szCs w:val="24"/>
        </w:rPr>
      </w:pPr>
      <w:r w:rsidRPr="00602672">
        <w:rPr>
          <w:szCs w:val="24"/>
        </w:rPr>
        <w:t xml:space="preserve">“Comitente” </w:t>
      </w:r>
      <w:r w:rsidR="00E61DB0" w:rsidRPr="00602672">
        <w:rPr>
          <w:szCs w:val="24"/>
        </w:rPr>
        <w:t xml:space="preserve">tendrá el significado atribuido en el punto A) del encabezado del presente contrato y en el Reglamento Interno. </w:t>
      </w:r>
      <w:r w:rsidRPr="00602672">
        <w:rPr>
          <w:szCs w:val="24"/>
        </w:rPr>
        <w:t xml:space="preserve"> </w:t>
      </w:r>
    </w:p>
    <w:p w:rsidR="005C4283" w:rsidRPr="00602672" w:rsidRDefault="00D37320" w:rsidP="00602672">
      <w:pPr>
        <w:tabs>
          <w:tab w:val="left" w:pos="360"/>
          <w:tab w:val="left" w:pos="648"/>
        </w:tabs>
        <w:spacing w:after="240" w:line="276" w:lineRule="auto"/>
        <w:jc w:val="both"/>
      </w:pPr>
      <w:r w:rsidRPr="00602672">
        <w:t xml:space="preserve">“Contrato” es el presente contrato de fideicomiso </w:t>
      </w:r>
      <w:r w:rsidR="00F02EC6" w:rsidRPr="00602672">
        <w:t xml:space="preserve">especial </w:t>
      </w:r>
      <w:r w:rsidRPr="00602672">
        <w:t>de garantía.</w:t>
      </w:r>
    </w:p>
    <w:p w:rsidR="00D37320" w:rsidRPr="00602672" w:rsidRDefault="005C4283" w:rsidP="00602672">
      <w:pPr>
        <w:tabs>
          <w:tab w:val="left" w:pos="648"/>
        </w:tabs>
        <w:spacing w:after="240" w:line="276" w:lineRule="auto"/>
        <w:jc w:val="both"/>
      </w:pPr>
      <w:r w:rsidRPr="00602672">
        <w:lastRenderedPageBreak/>
        <w:t>“Cuenta de Compensación y Liquidación de la CEL del Comitente” tendrá el significado atribuido en el Reglamento.</w:t>
      </w:r>
    </w:p>
    <w:p w:rsidR="00D37320" w:rsidRPr="00602672" w:rsidRDefault="00D37320" w:rsidP="00602672">
      <w:pPr>
        <w:tabs>
          <w:tab w:val="left" w:pos="336"/>
          <w:tab w:val="left" w:pos="360"/>
          <w:tab w:val="left" w:pos="648"/>
        </w:tabs>
        <w:spacing w:after="240" w:line="276" w:lineRule="auto"/>
        <w:jc w:val="both"/>
      </w:pPr>
      <w:r w:rsidRPr="00602672">
        <w:t>“Cuentas Fiduciarias” tendrá el significado atribuido en la Cláusula Cuarta.</w:t>
      </w:r>
    </w:p>
    <w:p w:rsidR="00D37320" w:rsidRPr="00602672" w:rsidRDefault="00D37320" w:rsidP="00602672">
      <w:pPr>
        <w:tabs>
          <w:tab w:val="left" w:pos="336"/>
          <w:tab w:val="left" w:pos="360"/>
          <w:tab w:val="left" w:pos="648"/>
        </w:tabs>
        <w:spacing w:after="240" w:line="276" w:lineRule="auto"/>
        <w:ind w:left="336" w:hanging="336"/>
        <w:jc w:val="both"/>
      </w:pPr>
      <w:r w:rsidRPr="00602672">
        <w:t>“Fideicomisario” es el Fiduciante en los términos de la Cláusula Sexta.</w:t>
      </w:r>
    </w:p>
    <w:p w:rsidR="00D37320" w:rsidRPr="00602672" w:rsidRDefault="00D37320" w:rsidP="00602672">
      <w:pPr>
        <w:tabs>
          <w:tab w:val="left" w:pos="336"/>
          <w:tab w:val="left" w:pos="360"/>
          <w:tab w:val="left" w:pos="648"/>
        </w:tabs>
        <w:spacing w:after="240" w:line="276" w:lineRule="auto"/>
        <w:jc w:val="both"/>
      </w:pPr>
      <w:r w:rsidRPr="00602672">
        <w:t xml:space="preserve">“Fideicomiso” es el fideicomiso </w:t>
      </w:r>
      <w:r w:rsidR="00F02EC6" w:rsidRPr="00602672">
        <w:t xml:space="preserve">especial </w:t>
      </w:r>
      <w:r w:rsidRPr="00602672">
        <w:t>de garantía creado por el presente contrato.</w:t>
      </w:r>
    </w:p>
    <w:p w:rsidR="00D37320" w:rsidRPr="00602672" w:rsidRDefault="00D37320" w:rsidP="00602672">
      <w:pPr>
        <w:pStyle w:val="Ttulo1"/>
        <w:spacing w:after="240" w:line="276" w:lineRule="auto"/>
        <w:rPr>
          <w:szCs w:val="24"/>
        </w:rPr>
      </w:pPr>
      <w:r w:rsidRPr="00602672">
        <w:rPr>
          <w:szCs w:val="24"/>
        </w:rPr>
        <w:t>“Fiduciante” tendrá el significado atribuido en el punto A) del encabezado del presente contrato.</w:t>
      </w:r>
    </w:p>
    <w:p w:rsidR="00D37320" w:rsidRPr="00602672" w:rsidRDefault="00D37320" w:rsidP="00602672">
      <w:pPr>
        <w:pStyle w:val="Ttulo1"/>
        <w:spacing w:after="240" w:line="276" w:lineRule="auto"/>
        <w:rPr>
          <w:szCs w:val="24"/>
        </w:rPr>
      </w:pPr>
      <w:r w:rsidRPr="00602672">
        <w:rPr>
          <w:szCs w:val="24"/>
        </w:rPr>
        <w:t>“Fiduciario” tendrá el significado atribuido en el punto B) del encabezado del presente contrato.</w:t>
      </w:r>
    </w:p>
    <w:p w:rsidR="00D50DF3" w:rsidRPr="00602672" w:rsidRDefault="00D37320" w:rsidP="00602672">
      <w:pPr>
        <w:pStyle w:val="Ttulo1"/>
        <w:spacing w:after="240" w:line="276" w:lineRule="auto"/>
        <w:rPr>
          <w:szCs w:val="24"/>
        </w:rPr>
      </w:pPr>
      <w:r w:rsidRPr="00602672">
        <w:rPr>
          <w:szCs w:val="24"/>
        </w:rPr>
        <w:t xml:space="preserve">“Ley </w:t>
      </w:r>
      <w:smartTag w:uri="urn:schemas-microsoft-com:office:smarttags" w:element="metricconverter">
        <w:smartTagPr>
          <w:attr w:name="ProductID" w:val="24.441”"/>
        </w:smartTagPr>
        <w:r w:rsidRPr="00602672">
          <w:rPr>
            <w:szCs w:val="24"/>
          </w:rPr>
          <w:t>24.441”</w:t>
        </w:r>
      </w:smartTag>
      <w:r w:rsidRPr="00602672">
        <w:rPr>
          <w:szCs w:val="24"/>
        </w:rPr>
        <w:t xml:space="preserve"> es la Ley Nacional 24.441 </w:t>
      </w:r>
      <w:r w:rsidR="006E4908" w:rsidRPr="00602672">
        <w:rPr>
          <w:szCs w:val="24"/>
        </w:rPr>
        <w:t xml:space="preserve">su normativa complementaria y/o </w:t>
      </w:r>
      <w:r w:rsidR="00D50DF3" w:rsidRPr="00602672">
        <w:rPr>
          <w:szCs w:val="24"/>
        </w:rPr>
        <w:t>modificatoria.</w:t>
      </w:r>
    </w:p>
    <w:p w:rsidR="00E61DB0" w:rsidRPr="00602672" w:rsidRDefault="00D37320" w:rsidP="00602672">
      <w:pPr>
        <w:pStyle w:val="Ttulo1"/>
        <w:spacing w:after="240" w:line="276" w:lineRule="auto"/>
        <w:rPr>
          <w:szCs w:val="24"/>
        </w:rPr>
      </w:pPr>
      <w:r w:rsidRPr="00602672">
        <w:rPr>
          <w:szCs w:val="24"/>
        </w:rPr>
        <w:t>“Nuevo Fiduciario” será quien sea designado como fiduciario en el caso en que el Fiduciario cese en sus funciones por cualquier causa.</w:t>
      </w:r>
    </w:p>
    <w:p w:rsidR="00E61DB0" w:rsidRPr="00602672" w:rsidRDefault="00E61DB0" w:rsidP="00602672">
      <w:pPr>
        <w:spacing w:after="240" w:line="276" w:lineRule="auto"/>
        <w:jc w:val="both"/>
      </w:pPr>
      <w:r w:rsidRPr="00602672">
        <w:t>“Normas Internas” se refiere al presente Reglamento Interno, Estatuto, Avisos, Comunicacione</w:t>
      </w:r>
      <w:r w:rsidR="005C4283" w:rsidRPr="00602672">
        <w:t>s, Manuales</w:t>
      </w:r>
      <w:r w:rsidR="00BD1572" w:rsidRPr="00602672">
        <w:t>,</w:t>
      </w:r>
      <w:r w:rsidR="005C4283" w:rsidRPr="00602672">
        <w:t xml:space="preserve"> Instructivos y/o r</w:t>
      </w:r>
      <w:r w:rsidRPr="00602672">
        <w:t>esoluciones del Directorio</w:t>
      </w:r>
      <w:r w:rsidR="00BD1572" w:rsidRPr="00602672">
        <w:t xml:space="preserve"> así como </w:t>
      </w:r>
      <w:r w:rsidR="00C66757" w:rsidRPr="00602672">
        <w:t>también</w:t>
      </w:r>
      <w:r w:rsidR="00BD1572" w:rsidRPr="00602672">
        <w:t xml:space="preserve"> de cualquier otra autoridad de </w:t>
      </w:r>
      <w:r w:rsidR="00041EBE" w:rsidRPr="00602672">
        <w:t>MtR</w:t>
      </w:r>
      <w:r w:rsidR="00BD1572" w:rsidRPr="00602672">
        <w:t xml:space="preserve"> y/o </w:t>
      </w:r>
      <w:r w:rsidR="00041EBE" w:rsidRPr="00602672">
        <w:t>ACYRSA</w:t>
      </w:r>
      <w:r w:rsidR="00BD1572" w:rsidRPr="00602672">
        <w:t>.</w:t>
      </w:r>
    </w:p>
    <w:p w:rsidR="00D37320" w:rsidRPr="00602672" w:rsidRDefault="00D37320" w:rsidP="00602672">
      <w:pPr>
        <w:tabs>
          <w:tab w:val="left" w:pos="336"/>
          <w:tab w:val="left" w:pos="360"/>
          <w:tab w:val="left" w:pos="648"/>
        </w:tabs>
        <w:spacing w:after="240" w:line="276" w:lineRule="auto"/>
        <w:jc w:val="both"/>
      </w:pPr>
      <w:r w:rsidRPr="00602672">
        <w:t>“Operac</w:t>
      </w:r>
      <w:r w:rsidR="006422BF" w:rsidRPr="00602672">
        <w:t>iones Garantizadas</w:t>
      </w:r>
      <w:r w:rsidRPr="00602672">
        <w:t>” tendrá el significado atribuido</w:t>
      </w:r>
      <w:r w:rsidR="00D50DF3" w:rsidRPr="00602672">
        <w:t xml:space="preserve"> </w:t>
      </w:r>
      <w:r w:rsidR="00041EBE" w:rsidRPr="00602672">
        <w:t>los</w:t>
      </w:r>
      <w:r w:rsidR="00D50DF3" w:rsidRPr="00602672">
        <w:t xml:space="preserve"> Considerando del </w:t>
      </w:r>
      <w:r w:rsidRPr="00602672">
        <w:t>presente contrato.</w:t>
      </w:r>
    </w:p>
    <w:p w:rsidR="00D50DF3" w:rsidRPr="00602672" w:rsidRDefault="00D37320" w:rsidP="00602672">
      <w:pPr>
        <w:tabs>
          <w:tab w:val="left" w:pos="336"/>
          <w:tab w:val="left" w:pos="360"/>
          <w:tab w:val="left" w:pos="648"/>
        </w:tabs>
        <w:spacing w:after="240" w:line="276" w:lineRule="auto"/>
        <w:jc w:val="both"/>
      </w:pPr>
      <w:r w:rsidRPr="00602672">
        <w:t xml:space="preserve">“Partes” son el Fiduciante, el Fiduciario y </w:t>
      </w:r>
      <w:r w:rsidR="00041EBE" w:rsidRPr="00602672">
        <w:t>ACYRSA</w:t>
      </w:r>
      <w:r w:rsidRPr="00602672">
        <w:t>.</w:t>
      </w:r>
      <w:r w:rsidR="00BD1572" w:rsidRPr="00602672">
        <w:t xml:space="preserve"> </w:t>
      </w:r>
    </w:p>
    <w:p w:rsidR="00D37320" w:rsidRPr="00602672" w:rsidRDefault="00D37320" w:rsidP="00602672">
      <w:pPr>
        <w:pStyle w:val="Ttulo3"/>
        <w:spacing w:after="240" w:line="276" w:lineRule="auto"/>
        <w:rPr>
          <w:szCs w:val="24"/>
        </w:rPr>
      </w:pPr>
      <w:r w:rsidRPr="00602672">
        <w:rPr>
          <w:szCs w:val="24"/>
        </w:rPr>
        <w:t>“Patrimonio Fiduciario” tendrá el significado atribuido en la Cláusula Tercera.</w:t>
      </w:r>
    </w:p>
    <w:p w:rsidR="00E61DB0" w:rsidRPr="00602672" w:rsidRDefault="00D37320" w:rsidP="00602672">
      <w:pPr>
        <w:tabs>
          <w:tab w:val="left" w:pos="336"/>
          <w:tab w:val="left" w:pos="360"/>
          <w:tab w:val="left" w:pos="648"/>
        </w:tabs>
        <w:spacing w:after="240" w:line="276" w:lineRule="auto"/>
        <w:jc w:val="both"/>
      </w:pPr>
      <w:r w:rsidRPr="00602672">
        <w:t>“Reglamento” es el Reglamento Inte</w:t>
      </w:r>
      <w:r w:rsidR="00041EBE" w:rsidRPr="00602672">
        <w:t xml:space="preserve">rno de </w:t>
      </w:r>
      <w:r w:rsidR="00041EBE" w:rsidRPr="00602672">
        <w:t>ACYRSA</w:t>
      </w:r>
      <w:r w:rsidR="00E61DB0" w:rsidRPr="00602672">
        <w:t>.</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b/>
        </w:rPr>
      </w:pPr>
      <w:r w:rsidRPr="00602672">
        <w:rPr>
          <w:b/>
          <w:lang w:val="pt-BR"/>
        </w:rPr>
        <w:t xml:space="preserve">CLAUSULA SEGUNDA: </w:t>
      </w:r>
      <w:r w:rsidRPr="00602672">
        <w:t>Denominación. Creación y Objeto del Fideicomiso. Aporte Inicial</w:t>
      </w:r>
    </w:p>
    <w:p w:rsidR="00D37320" w:rsidRPr="00602672" w:rsidRDefault="00AB0095" w:rsidP="00602672">
      <w:pPr>
        <w:pStyle w:val="BlockText1"/>
        <w:spacing w:after="240" w:line="276" w:lineRule="auto"/>
        <w:ind w:left="0" w:right="0"/>
        <w:rPr>
          <w:szCs w:val="24"/>
        </w:rPr>
      </w:pPr>
      <w:r w:rsidRPr="00602672">
        <w:rPr>
          <w:szCs w:val="24"/>
        </w:rPr>
        <w:t xml:space="preserve">El fideicomiso se denominará </w:t>
      </w:r>
      <w:r w:rsidR="00293F5B" w:rsidRPr="00602672">
        <w:rPr>
          <w:szCs w:val="24"/>
        </w:rPr>
        <w:t>“</w:t>
      </w:r>
      <w:r w:rsidR="00D37320" w:rsidRPr="00602672">
        <w:rPr>
          <w:szCs w:val="24"/>
        </w:rPr>
        <w:t>Fideicomiso</w:t>
      </w:r>
      <w:r w:rsidR="006422BF" w:rsidRPr="00602672">
        <w:rPr>
          <w:szCs w:val="24"/>
        </w:rPr>
        <w:t xml:space="preserve"> Especial</w:t>
      </w:r>
      <w:r w:rsidR="00D37320" w:rsidRPr="00602672">
        <w:rPr>
          <w:szCs w:val="24"/>
        </w:rPr>
        <w:t xml:space="preserve"> de Garantía para </w:t>
      </w:r>
      <w:r w:rsidR="006422BF" w:rsidRPr="00602672">
        <w:rPr>
          <w:szCs w:val="24"/>
        </w:rPr>
        <w:t>Cuenta Especial de Liquidación</w:t>
      </w:r>
      <w:r w:rsidR="00CD6520" w:rsidRPr="00602672">
        <w:rPr>
          <w:szCs w:val="24"/>
        </w:rPr>
        <w:t xml:space="preserve"> </w:t>
      </w:r>
      <w:r w:rsidR="005C4283" w:rsidRPr="00602672">
        <w:rPr>
          <w:szCs w:val="24"/>
        </w:rPr>
        <w:t>……………………………………</w:t>
      </w:r>
      <w:r w:rsidR="004A1AD7" w:rsidRPr="00602672">
        <w:rPr>
          <w:szCs w:val="24"/>
        </w:rPr>
        <w:t>” en adelante (FEGCEL)</w:t>
      </w:r>
    </w:p>
    <w:p w:rsidR="00D37320" w:rsidRPr="00602672" w:rsidRDefault="00D37320" w:rsidP="00602672">
      <w:pPr>
        <w:pStyle w:val="BlockText1"/>
        <w:spacing w:after="240" w:line="276" w:lineRule="auto"/>
        <w:ind w:left="0" w:right="0"/>
        <w:rPr>
          <w:szCs w:val="24"/>
        </w:rPr>
      </w:pPr>
      <w:r w:rsidRPr="00602672">
        <w:rPr>
          <w:szCs w:val="24"/>
        </w:rPr>
        <w:t>Las Partes constituyen el presente fideicomiso en los términos de la Ley 24.441</w:t>
      </w:r>
      <w:r w:rsidR="00BD1572" w:rsidRPr="00602672">
        <w:rPr>
          <w:szCs w:val="24"/>
        </w:rPr>
        <w:t xml:space="preserve"> su normativa complementari</w:t>
      </w:r>
      <w:r w:rsidR="004D1108" w:rsidRPr="00602672">
        <w:rPr>
          <w:szCs w:val="24"/>
        </w:rPr>
        <w:t>a</w:t>
      </w:r>
      <w:r w:rsidR="00BD1572" w:rsidRPr="00602672">
        <w:rPr>
          <w:szCs w:val="24"/>
        </w:rPr>
        <w:t xml:space="preserve"> y/o modificatoria, Ley Nro. 26.831, y en particular del art. 16°</w:t>
      </w:r>
      <w:r w:rsidR="004B4906" w:rsidRPr="00602672">
        <w:rPr>
          <w:szCs w:val="24"/>
        </w:rPr>
        <w:t>,</w:t>
      </w:r>
      <w:r w:rsidR="00BD1572" w:rsidRPr="00602672">
        <w:rPr>
          <w:szCs w:val="24"/>
        </w:rPr>
        <w:t xml:space="preserve"> Sección VI, Cap. III, Titulo VI, Normas de CNV (N.T. 2013) sus disposiciones complementarias y modificatorias</w:t>
      </w:r>
      <w:r w:rsidRPr="00602672">
        <w:rPr>
          <w:szCs w:val="24"/>
        </w:rPr>
        <w:t xml:space="preserve"> con el objeto de garantizar</w:t>
      </w:r>
      <w:r w:rsidR="00A42746" w:rsidRPr="00602672">
        <w:rPr>
          <w:szCs w:val="24"/>
        </w:rPr>
        <w:t xml:space="preserve"> exclusivamente</w:t>
      </w:r>
      <w:r w:rsidRPr="00602672">
        <w:rPr>
          <w:szCs w:val="24"/>
        </w:rPr>
        <w:t xml:space="preserve"> el pago del saldo deudor </w:t>
      </w:r>
      <w:r w:rsidR="008440C1" w:rsidRPr="00602672">
        <w:rPr>
          <w:szCs w:val="24"/>
        </w:rPr>
        <w:t>de todas las</w:t>
      </w:r>
      <w:r w:rsidRPr="00602672">
        <w:rPr>
          <w:szCs w:val="24"/>
        </w:rPr>
        <w:t xml:space="preserve"> Cuenta</w:t>
      </w:r>
      <w:r w:rsidR="008440C1" w:rsidRPr="00602672">
        <w:rPr>
          <w:szCs w:val="24"/>
        </w:rPr>
        <w:t>s</w:t>
      </w:r>
      <w:r w:rsidRPr="00602672">
        <w:rPr>
          <w:szCs w:val="24"/>
        </w:rPr>
        <w:t xml:space="preserve"> de Compensación y Liquidación</w:t>
      </w:r>
      <w:r w:rsidR="006422BF" w:rsidRPr="00602672">
        <w:rPr>
          <w:szCs w:val="24"/>
        </w:rPr>
        <w:t xml:space="preserve"> </w:t>
      </w:r>
      <w:r w:rsidR="008440C1" w:rsidRPr="00602672">
        <w:rPr>
          <w:szCs w:val="24"/>
        </w:rPr>
        <w:t xml:space="preserve">por cada una </w:t>
      </w:r>
      <w:r w:rsidR="006422BF" w:rsidRPr="00602672">
        <w:rPr>
          <w:szCs w:val="24"/>
        </w:rPr>
        <w:t>de</w:t>
      </w:r>
      <w:r w:rsidR="005C4283" w:rsidRPr="00602672">
        <w:rPr>
          <w:szCs w:val="24"/>
        </w:rPr>
        <w:t xml:space="preserve"> </w:t>
      </w:r>
      <w:r w:rsidR="006422BF" w:rsidRPr="00602672">
        <w:rPr>
          <w:szCs w:val="24"/>
        </w:rPr>
        <w:t>l</w:t>
      </w:r>
      <w:r w:rsidR="005C4283" w:rsidRPr="00602672">
        <w:rPr>
          <w:szCs w:val="24"/>
        </w:rPr>
        <w:t>a</w:t>
      </w:r>
      <w:r w:rsidR="008440C1" w:rsidRPr="00602672">
        <w:rPr>
          <w:szCs w:val="24"/>
        </w:rPr>
        <w:t>s</w:t>
      </w:r>
      <w:r w:rsidR="005C4283" w:rsidRPr="00602672">
        <w:rPr>
          <w:szCs w:val="24"/>
        </w:rPr>
        <w:t xml:space="preserve"> CEL del</w:t>
      </w:r>
      <w:r w:rsidR="006422BF" w:rsidRPr="00602672">
        <w:rPr>
          <w:szCs w:val="24"/>
        </w:rPr>
        <w:t xml:space="preserve"> Comitente</w:t>
      </w:r>
      <w:r w:rsidRPr="00602672">
        <w:rPr>
          <w:szCs w:val="24"/>
        </w:rPr>
        <w:t xml:space="preserve"> en favor de </w:t>
      </w:r>
      <w:r w:rsidR="00041EBE" w:rsidRPr="00602672">
        <w:rPr>
          <w:szCs w:val="24"/>
        </w:rPr>
        <w:t>ACYRSA</w:t>
      </w:r>
      <w:r w:rsidR="00041EBE" w:rsidRPr="00602672">
        <w:rPr>
          <w:szCs w:val="24"/>
        </w:rPr>
        <w:t xml:space="preserve"> </w:t>
      </w:r>
      <w:r w:rsidR="008440C1" w:rsidRPr="00602672">
        <w:rPr>
          <w:szCs w:val="24"/>
        </w:rPr>
        <w:t xml:space="preserve">(las </w:t>
      </w:r>
      <w:r w:rsidR="004B4906" w:rsidRPr="00602672">
        <w:rPr>
          <w:szCs w:val="24"/>
        </w:rPr>
        <w:t>O</w:t>
      </w:r>
      <w:r w:rsidR="008440C1" w:rsidRPr="00602672">
        <w:rPr>
          <w:szCs w:val="24"/>
        </w:rPr>
        <w:t xml:space="preserve">peraciones </w:t>
      </w:r>
      <w:r w:rsidR="004B4906" w:rsidRPr="00602672">
        <w:rPr>
          <w:szCs w:val="24"/>
        </w:rPr>
        <w:t>G</w:t>
      </w:r>
      <w:r w:rsidR="008440C1" w:rsidRPr="00602672">
        <w:rPr>
          <w:szCs w:val="24"/>
        </w:rPr>
        <w:t>arantizadas). Los Fondos del Fideicomiso de Garantía en ningún caso responderán por obligaciones de los ALyC relacionadas con operaciones propias o de otros comitentes.</w:t>
      </w:r>
    </w:p>
    <w:p w:rsidR="00D37320" w:rsidRPr="00602672" w:rsidRDefault="00381C01" w:rsidP="00602672">
      <w:pPr>
        <w:pStyle w:val="BlockText1"/>
        <w:spacing w:after="240" w:line="276" w:lineRule="auto"/>
        <w:ind w:left="0" w:right="0"/>
        <w:rPr>
          <w:szCs w:val="24"/>
          <w:lang w:val="es-MX"/>
        </w:rPr>
      </w:pPr>
      <w:r w:rsidRPr="00602672">
        <w:rPr>
          <w:szCs w:val="24"/>
        </w:rPr>
        <w:t xml:space="preserve">El </w:t>
      </w:r>
      <w:r w:rsidR="00D37320" w:rsidRPr="00602672">
        <w:rPr>
          <w:szCs w:val="24"/>
        </w:rPr>
        <w:t xml:space="preserve">Fiduciante </w:t>
      </w:r>
      <w:r w:rsidR="00D37320" w:rsidRPr="00602672">
        <w:rPr>
          <w:szCs w:val="24"/>
          <w:lang w:val="es-MX"/>
        </w:rPr>
        <w:t>transfe</w:t>
      </w:r>
      <w:r w:rsidRPr="00602672">
        <w:rPr>
          <w:szCs w:val="24"/>
          <w:lang w:val="es-MX"/>
        </w:rPr>
        <w:t>rirá la propiedad fiduciaria de</w:t>
      </w:r>
      <w:r w:rsidR="00293F5B" w:rsidRPr="00602672">
        <w:rPr>
          <w:szCs w:val="24"/>
          <w:lang w:val="es-MX"/>
        </w:rPr>
        <w:t xml:space="preserve"> $ </w:t>
      </w:r>
      <w:r w:rsidR="00BE73CE" w:rsidRPr="00602672">
        <w:rPr>
          <w:szCs w:val="24"/>
          <w:lang w:val="es-MX"/>
        </w:rPr>
        <w:t>………….</w:t>
      </w:r>
      <w:r w:rsidRPr="00602672">
        <w:rPr>
          <w:szCs w:val="24"/>
          <w:lang w:val="es-MX"/>
        </w:rPr>
        <w:t xml:space="preserve"> (</w:t>
      </w:r>
      <w:r w:rsidR="00293F5B" w:rsidRPr="00602672">
        <w:rPr>
          <w:szCs w:val="24"/>
          <w:lang w:val="es-MX"/>
        </w:rPr>
        <w:t>pesos</w:t>
      </w:r>
      <w:r w:rsidR="00BE73CE" w:rsidRPr="00602672">
        <w:rPr>
          <w:szCs w:val="24"/>
          <w:lang w:val="es-MX"/>
        </w:rPr>
        <w:t>………..</w:t>
      </w:r>
      <w:r w:rsidRPr="00602672">
        <w:rPr>
          <w:szCs w:val="24"/>
          <w:lang w:val="es-MX"/>
        </w:rPr>
        <w:t>)</w:t>
      </w:r>
      <w:r w:rsidR="00D37320" w:rsidRPr="00602672">
        <w:rPr>
          <w:szCs w:val="24"/>
          <w:lang w:val="es-MX"/>
        </w:rPr>
        <w:t xml:space="preserve"> que depositará en las Cuent</w:t>
      </w:r>
      <w:r w:rsidR="008A44CD" w:rsidRPr="00602672">
        <w:rPr>
          <w:szCs w:val="24"/>
          <w:lang w:val="es-MX"/>
        </w:rPr>
        <w:t xml:space="preserve">as Fiduciarias dentro de los </w:t>
      </w:r>
      <w:r w:rsidRPr="00602672">
        <w:rPr>
          <w:szCs w:val="24"/>
          <w:lang w:val="es-MX"/>
        </w:rPr>
        <w:t>1</w:t>
      </w:r>
      <w:r w:rsidR="008A44CD" w:rsidRPr="00602672">
        <w:rPr>
          <w:szCs w:val="24"/>
          <w:lang w:val="es-MX"/>
        </w:rPr>
        <w:t xml:space="preserve">0 </w:t>
      </w:r>
      <w:r w:rsidR="00D37320" w:rsidRPr="00602672">
        <w:rPr>
          <w:szCs w:val="24"/>
          <w:lang w:val="es-MX"/>
        </w:rPr>
        <w:t xml:space="preserve">días hábiles de la firma del presente contrato. Tal importe serán los bienes inicialmente fideicomitidos en favor de </w:t>
      </w:r>
      <w:r w:rsidR="00041EBE" w:rsidRPr="00602672">
        <w:rPr>
          <w:szCs w:val="24"/>
        </w:rPr>
        <w:t>ACYRSA</w:t>
      </w:r>
      <w:r w:rsidR="00041EBE" w:rsidRPr="00602672">
        <w:rPr>
          <w:szCs w:val="24"/>
          <w:lang w:val="es-MX"/>
        </w:rPr>
        <w:t xml:space="preserve"> </w:t>
      </w:r>
      <w:r w:rsidR="00D37320" w:rsidRPr="00602672">
        <w:rPr>
          <w:szCs w:val="24"/>
          <w:lang w:val="es-MX"/>
        </w:rPr>
        <w:t>en su rol de Beneficiario (en adelante “el Aporte Inicial”).</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pPr>
      <w:r w:rsidRPr="00602672">
        <w:rPr>
          <w:b/>
        </w:rPr>
        <w:t xml:space="preserve">CLÁUSULA TERCERA: </w:t>
      </w:r>
      <w:r w:rsidRPr="00602672">
        <w:t>Patrimonio Fiduciario. Compromiso de Aportes del Fiduciante</w:t>
      </w:r>
    </w:p>
    <w:p w:rsidR="00D37320" w:rsidRPr="00602672" w:rsidRDefault="00D37320" w:rsidP="00602672">
      <w:pPr>
        <w:pStyle w:val="BlockText1"/>
        <w:spacing w:after="240" w:line="276" w:lineRule="auto"/>
        <w:ind w:left="0" w:right="0"/>
        <w:rPr>
          <w:szCs w:val="24"/>
          <w:lang w:val="es-MX"/>
        </w:rPr>
      </w:pPr>
      <w:r w:rsidRPr="00602672">
        <w:rPr>
          <w:szCs w:val="24"/>
          <w:lang w:val="es-MX"/>
        </w:rPr>
        <w:t>El Aporte Inicial, todos los bienes transferidos con posterioridad por el Fiduciante, sus rentas, intereses, y cualquier otro fruto de los mismos, la contraprestación y/o el producido de su transferencia o cancelación, así como cualquier otro bien que el Fiduciario adquiera en su rol de t</w:t>
      </w:r>
      <w:r w:rsidR="008D7505" w:rsidRPr="00602672">
        <w:rPr>
          <w:szCs w:val="24"/>
          <w:lang w:val="es-MX"/>
        </w:rPr>
        <w:t>al en relación con el presente F</w:t>
      </w:r>
      <w:r w:rsidRPr="00602672">
        <w:rPr>
          <w:szCs w:val="24"/>
          <w:lang w:val="es-MX"/>
        </w:rPr>
        <w:t>ideicomiso, constituirán el Patrimonio Fiduciario.</w:t>
      </w:r>
    </w:p>
    <w:p w:rsidR="00D37320" w:rsidRPr="00602672" w:rsidRDefault="00D37320" w:rsidP="00602672">
      <w:pPr>
        <w:pStyle w:val="BlockText1"/>
        <w:spacing w:after="240" w:line="276" w:lineRule="auto"/>
        <w:ind w:left="0" w:right="0"/>
        <w:rPr>
          <w:szCs w:val="24"/>
          <w:lang w:val="es-MX"/>
        </w:rPr>
      </w:pPr>
      <w:r w:rsidRPr="00602672">
        <w:rPr>
          <w:szCs w:val="24"/>
          <w:lang w:val="es-MX"/>
        </w:rPr>
        <w:t>El Patrimonio Fiduciario variará en función de las Operaciones Garantizadas de</w:t>
      </w:r>
      <w:r w:rsidR="00BE73CE" w:rsidRPr="00602672">
        <w:rPr>
          <w:szCs w:val="24"/>
          <w:lang w:val="es-MX"/>
        </w:rPr>
        <w:t xml:space="preserve">l </w:t>
      </w:r>
      <w:r w:rsidR="00CE35F3" w:rsidRPr="00602672">
        <w:rPr>
          <w:szCs w:val="24"/>
          <w:lang w:val="es-MX"/>
        </w:rPr>
        <w:t>Comitente que</w:t>
      </w:r>
      <w:r w:rsidR="00A42746" w:rsidRPr="00602672">
        <w:rPr>
          <w:szCs w:val="24"/>
          <w:lang w:val="es-MX"/>
        </w:rPr>
        <w:t xml:space="preserve"> registre el </w:t>
      </w:r>
      <w:r w:rsidR="00BE73CE" w:rsidRPr="00602672">
        <w:rPr>
          <w:szCs w:val="24"/>
          <w:lang w:val="es-MX"/>
        </w:rPr>
        <w:t xml:space="preserve">Comitente por intermedio de un </w:t>
      </w:r>
      <w:r w:rsidR="00BD1572" w:rsidRPr="00602672">
        <w:rPr>
          <w:szCs w:val="24"/>
          <w:lang w:val="es-MX"/>
        </w:rPr>
        <w:t xml:space="preserve">ALyC </w:t>
      </w:r>
      <w:r w:rsidR="00BE73CE" w:rsidRPr="00602672">
        <w:rPr>
          <w:szCs w:val="24"/>
          <w:lang w:val="es-MX"/>
        </w:rPr>
        <w:t xml:space="preserve">en </w:t>
      </w:r>
      <w:r w:rsidR="00041EBE" w:rsidRPr="00602672">
        <w:rPr>
          <w:szCs w:val="24"/>
        </w:rPr>
        <w:t>ACYRSA</w:t>
      </w:r>
    </w:p>
    <w:p w:rsidR="009B21A3" w:rsidRPr="00602672" w:rsidRDefault="00D37320" w:rsidP="00602672">
      <w:pPr>
        <w:pStyle w:val="BlockText1"/>
        <w:spacing w:after="240" w:line="276" w:lineRule="auto"/>
        <w:ind w:left="0" w:right="0"/>
        <w:rPr>
          <w:szCs w:val="24"/>
        </w:rPr>
      </w:pPr>
      <w:r w:rsidRPr="00602672">
        <w:rPr>
          <w:szCs w:val="24"/>
          <w:lang w:val="es-MX"/>
        </w:rPr>
        <w:t>El Fiduciante se compromete a transferir al f</w:t>
      </w:r>
      <w:r w:rsidR="009B21A3" w:rsidRPr="00602672">
        <w:rPr>
          <w:szCs w:val="24"/>
          <w:lang w:val="es-MX"/>
        </w:rPr>
        <w:t>ideicomiso</w:t>
      </w:r>
      <w:r w:rsidRPr="00602672">
        <w:rPr>
          <w:szCs w:val="24"/>
          <w:lang w:val="es-MX"/>
        </w:rPr>
        <w:t xml:space="preserve">, </w:t>
      </w:r>
      <w:r w:rsidR="008D7505" w:rsidRPr="00602672">
        <w:rPr>
          <w:szCs w:val="24"/>
          <w:lang w:val="es-MX"/>
        </w:rPr>
        <w:t xml:space="preserve"> los</w:t>
      </w:r>
      <w:r w:rsidRPr="00602672">
        <w:rPr>
          <w:szCs w:val="24"/>
          <w:lang w:val="es-MX"/>
        </w:rPr>
        <w:t xml:space="preserve"> </w:t>
      </w:r>
      <w:r w:rsidR="005C4283" w:rsidRPr="00602672">
        <w:rPr>
          <w:szCs w:val="24"/>
        </w:rPr>
        <w:t>fondos</w:t>
      </w:r>
      <w:r w:rsidRPr="00602672">
        <w:rPr>
          <w:szCs w:val="24"/>
        </w:rPr>
        <w:t xml:space="preserve">, </w:t>
      </w:r>
      <w:r w:rsidR="00CD6520" w:rsidRPr="00602672">
        <w:rPr>
          <w:szCs w:val="24"/>
        </w:rPr>
        <w:t>valores negociables</w:t>
      </w:r>
      <w:r w:rsidR="00BE73CE" w:rsidRPr="00602672">
        <w:rPr>
          <w:szCs w:val="24"/>
        </w:rPr>
        <w:t xml:space="preserve">, </w:t>
      </w:r>
      <w:r w:rsidR="005C4283" w:rsidRPr="00602672">
        <w:rPr>
          <w:szCs w:val="24"/>
        </w:rPr>
        <w:t>y otros activos</w:t>
      </w:r>
      <w:r w:rsidRPr="00602672">
        <w:rPr>
          <w:szCs w:val="24"/>
        </w:rPr>
        <w:t xml:space="preserve"> que resulten aceptables a </w:t>
      </w:r>
      <w:r w:rsidR="00041EBE" w:rsidRPr="00602672">
        <w:rPr>
          <w:szCs w:val="24"/>
        </w:rPr>
        <w:t>ACYRSA</w:t>
      </w:r>
      <w:r w:rsidRPr="00602672">
        <w:rPr>
          <w:szCs w:val="24"/>
        </w:rPr>
        <w:t xml:space="preserve">, en los montos y en los plazos que fueren determinados por </w:t>
      </w:r>
      <w:r w:rsidR="00041EBE" w:rsidRPr="00602672">
        <w:rPr>
          <w:szCs w:val="24"/>
        </w:rPr>
        <w:t>ACYRSA</w:t>
      </w:r>
      <w:r w:rsidRPr="00602672">
        <w:rPr>
          <w:szCs w:val="24"/>
        </w:rPr>
        <w:t>, en concepto de: (i) Márgenes y otras Gar</w:t>
      </w:r>
      <w:r w:rsidR="00B65D49" w:rsidRPr="00602672">
        <w:rPr>
          <w:szCs w:val="24"/>
        </w:rPr>
        <w:t xml:space="preserve">antías según lo dispuesto en las Normas Internas </w:t>
      </w:r>
      <w:r w:rsidRPr="00602672">
        <w:rPr>
          <w:szCs w:val="24"/>
        </w:rPr>
        <w:t>y (ii) los bienes que fueran necesarios para cubrir los gastos del fideicomiso que no pudieran cubrirse con las rentas, intereses u otros frutos del Patrimonio Fiduciario (ambos conceptos en adelante “los Aportes Complementarios”).</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Los depósitos en las Cuentas Fiduciarias, transferencias de</w:t>
      </w:r>
      <w:r w:rsidR="008D7505" w:rsidRPr="00602672">
        <w:rPr>
          <w:lang w:val="es-MX"/>
        </w:rPr>
        <w:t xml:space="preserve"> los</w:t>
      </w:r>
      <w:r w:rsidRPr="00602672">
        <w:rPr>
          <w:lang w:val="es-MX"/>
        </w:rPr>
        <w:t xml:space="preserve"> </w:t>
      </w:r>
      <w:r w:rsidR="005C4283" w:rsidRPr="00602672">
        <w:t xml:space="preserve">fondos, </w:t>
      </w:r>
      <w:r w:rsidR="00CD6520" w:rsidRPr="00602672">
        <w:t>valores negociables</w:t>
      </w:r>
      <w:r w:rsidR="005C4283" w:rsidRPr="00602672">
        <w:t>, y otros activos</w:t>
      </w:r>
      <w:r w:rsidRPr="00602672">
        <w:rPr>
          <w:lang w:val="es-MX"/>
        </w:rPr>
        <w:t xml:space="preserve"> al Patrimonio Fiduciario que realice el Fiduciante, de acuerdo a la naturaleza de los bienes y a su régimen de transmisión, perfeccionarán la cesión y transferencia en propiedad fiduciaria de los mismos, en los términos de la Ley 24.441 quedando automáticamente afectados en garantía del cumplimiento de las obligaciones del Fiduciante con </w:t>
      </w:r>
      <w:r w:rsidR="00041EBE" w:rsidRPr="00602672">
        <w:t>ACYRSA</w:t>
      </w:r>
      <w:r w:rsidR="00041EBE" w:rsidRPr="00602672">
        <w:rPr>
          <w:lang w:val="es-MX"/>
        </w:rPr>
        <w:t xml:space="preserve"> </w:t>
      </w:r>
      <w:r w:rsidRPr="00602672">
        <w:rPr>
          <w:lang w:val="es-MX"/>
        </w:rPr>
        <w:t>y sujetos a los términos del presente contrato</w:t>
      </w:r>
      <w:r w:rsidR="00B65D49" w:rsidRPr="00602672">
        <w:rPr>
          <w:lang w:val="es-MX"/>
        </w:rPr>
        <w:t>.</w:t>
      </w:r>
      <w:r w:rsidR="009B21A3" w:rsidRPr="00602672">
        <w:rPr>
          <w:lang w:val="es-MX"/>
        </w:rPr>
        <w:t xml:space="preserve"> </w:t>
      </w:r>
    </w:p>
    <w:p w:rsidR="00F222FF" w:rsidRPr="00602672" w:rsidRDefault="009B21A3"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Los movimientos realizados por el Fiduciante en las Cuentas Fiduciarias, se verán reflejados en la cuenta de integración de márgenes que </w:t>
      </w:r>
      <w:r w:rsidR="00041EBE" w:rsidRPr="00602672">
        <w:t>ACYRSA</w:t>
      </w:r>
      <w:r w:rsidR="00041EBE" w:rsidRPr="00602672">
        <w:rPr>
          <w:lang w:val="es-MX"/>
        </w:rPr>
        <w:t xml:space="preserve"> </w:t>
      </w:r>
      <w:r w:rsidRPr="00602672">
        <w:rPr>
          <w:lang w:val="es-MX"/>
        </w:rPr>
        <w:t xml:space="preserve">otorgue </w:t>
      </w:r>
      <w:r w:rsidR="008440C1" w:rsidRPr="00602672">
        <w:rPr>
          <w:lang w:val="es-MX"/>
        </w:rPr>
        <w:t xml:space="preserve">en forma individual </w:t>
      </w:r>
      <w:r w:rsidRPr="00602672">
        <w:rPr>
          <w:lang w:val="es-MX"/>
        </w:rPr>
        <w:t xml:space="preserve">al Comitente.   </w:t>
      </w:r>
    </w:p>
    <w:p w:rsidR="00F222FF" w:rsidRPr="00602672" w:rsidRDefault="00F222FF"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En relación a los depósitos en las Cuentas Fiduciarias, transferencias de fondos, Valores Negociables y otros bienes al Patrimonio Fiduciario, que realice el Fiduciante por encargo de sus Comitentes, deberá entenderse perfeccionada la cesión y transferencia en propiedad fiduciaria de los mismos, de acuerdo a la naturaleza de los bienes y a su régimen de transmisión y en los términos de la Ley 24.441 su normativa complementaria y/o modificatoria, quedando automáticamente afectados en garantía del cumplimiento de las obligaciones del Fiduciante con </w:t>
      </w:r>
      <w:r w:rsidR="00041EBE" w:rsidRPr="00602672">
        <w:t>ACYRSA</w:t>
      </w:r>
      <w:r w:rsidRPr="00602672">
        <w:rPr>
          <w:lang w:val="es-MX"/>
        </w:rPr>
        <w:t xml:space="preserve"> y sujeto a los términos del presente contrato.</w:t>
      </w:r>
    </w:p>
    <w:p w:rsidR="00F222FF" w:rsidRPr="00602672" w:rsidRDefault="00F222FF"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ES_tradnl"/>
        </w:rPr>
      </w:pPr>
      <w:r w:rsidRPr="00602672">
        <w:rPr>
          <w:lang w:val="es-MX"/>
        </w:rPr>
        <w:t xml:space="preserve">Siempre que no medie incumplimiento de su parte, el Fiduciante podrá (i) indicarle al Fiduciario </w:t>
      </w:r>
      <w:r w:rsidRPr="00602672">
        <w:t xml:space="preserve">cómo deben realizarse las inversiones de los bienes fideicomitidos, de acuerdo a la lista habilitada a estos efectos por </w:t>
      </w:r>
      <w:r w:rsidR="00041EBE" w:rsidRPr="00602672">
        <w:t>ACYRSA</w:t>
      </w:r>
      <w:r w:rsidRPr="00602672">
        <w:t xml:space="preserve">, y aprobada por CNV; o (ii) solicitarle a </w:t>
      </w:r>
      <w:r w:rsidR="00041EBE" w:rsidRPr="00602672">
        <w:t>ACYRSA</w:t>
      </w:r>
      <w:r w:rsidRPr="00602672">
        <w:t xml:space="preserve"> que ordene al Fiduciario la devolución de los bienes fideicomitidos que excedan los márgenes de garantía requeridos por la operatoria.</w:t>
      </w:r>
    </w:p>
    <w:p w:rsidR="005C4283"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b/>
        </w:rPr>
      </w:pPr>
      <w:r w:rsidRPr="00602672">
        <w:rPr>
          <w:b/>
          <w:lang w:val="es-MX"/>
        </w:rPr>
        <w:t xml:space="preserve">CLAUSULA CUARTA: </w:t>
      </w:r>
      <w:r w:rsidR="005C4283" w:rsidRPr="00602672">
        <w:rPr>
          <w:lang w:val="es-MX"/>
        </w:rPr>
        <w:t>Designación de</w:t>
      </w:r>
      <w:r w:rsidR="005C4283" w:rsidRPr="00602672">
        <w:rPr>
          <w:b/>
          <w:lang w:val="es-MX"/>
        </w:rPr>
        <w:t xml:space="preserve"> </w:t>
      </w:r>
      <w:r w:rsidR="00CE35F3" w:rsidRPr="00602672">
        <w:rPr>
          <w:lang w:val="es-MX"/>
        </w:rPr>
        <w:t>Entidades Depositarias</w:t>
      </w:r>
      <w:r w:rsidR="005C4283" w:rsidRPr="00602672">
        <w:rPr>
          <w:lang w:val="es-MX"/>
        </w:rPr>
        <w:t xml:space="preserve">. </w:t>
      </w:r>
      <w:r w:rsidR="005C4283" w:rsidRPr="00602672">
        <w:t>Cuentas Fiduciarias</w:t>
      </w:r>
    </w:p>
    <w:p w:rsidR="005C4283" w:rsidRPr="00602672" w:rsidRDefault="005C4283" w:rsidP="00602672">
      <w:pPr>
        <w:tabs>
          <w:tab w:val="left" w:pos="260"/>
          <w:tab w:val="left" w:pos="426"/>
        </w:tabs>
        <w:overflowPunct w:val="0"/>
        <w:autoSpaceDE w:val="0"/>
        <w:autoSpaceDN w:val="0"/>
        <w:adjustRightInd w:val="0"/>
        <w:spacing w:after="240" w:line="276" w:lineRule="auto"/>
        <w:jc w:val="both"/>
        <w:rPr>
          <w:color w:val="000000"/>
          <w:lang w:val="es-ES_tradnl"/>
        </w:rPr>
      </w:pPr>
      <w:r w:rsidRPr="00602672">
        <w:rPr>
          <w:color w:val="000000"/>
          <w:lang w:val="es-ES_tradnl"/>
        </w:rPr>
        <w:t xml:space="preserve">El Fiduciante, con la aceptación de </w:t>
      </w:r>
      <w:r w:rsidR="00041EBE" w:rsidRPr="00602672">
        <w:rPr>
          <w:color w:val="000000"/>
          <w:lang w:val="es-ES_tradnl"/>
        </w:rPr>
        <w:t>ACYRSA</w:t>
      </w:r>
      <w:r w:rsidRPr="00602672">
        <w:rPr>
          <w:color w:val="000000"/>
          <w:lang w:val="es-ES_tradnl"/>
        </w:rPr>
        <w:t xml:space="preserve">, </w:t>
      </w:r>
      <w:r w:rsidR="00041EBE" w:rsidRPr="00602672">
        <w:rPr>
          <w:color w:val="000000"/>
          <w:lang w:val="es-ES_tradnl"/>
        </w:rPr>
        <w:t>podrá utilizar cualquiera de</w:t>
      </w:r>
      <w:r w:rsidRPr="00602672">
        <w:rPr>
          <w:color w:val="000000"/>
          <w:lang w:val="es-ES_tradnl"/>
        </w:rPr>
        <w:t xml:space="preserve"> las entidades depositarias y las cuentas </w:t>
      </w:r>
      <w:r w:rsidR="00041EBE" w:rsidRPr="00602672">
        <w:rPr>
          <w:color w:val="000000"/>
          <w:lang w:val="es-ES_tradnl"/>
        </w:rPr>
        <w:t>del Fiduciario abiertas a tal efecto en las cuales</w:t>
      </w:r>
      <w:r w:rsidRPr="00602672">
        <w:rPr>
          <w:color w:val="000000"/>
          <w:lang w:val="es-ES_tradnl"/>
        </w:rPr>
        <w:t xml:space="preserve">, actuando en su rol de tal, recibirá los fondos, </w:t>
      </w:r>
      <w:r w:rsidR="00ED4CDE" w:rsidRPr="00602672">
        <w:rPr>
          <w:color w:val="000000"/>
          <w:lang w:val="es-ES_tradnl"/>
        </w:rPr>
        <w:t>valores negociables</w:t>
      </w:r>
      <w:r w:rsidRPr="00602672">
        <w:rPr>
          <w:color w:val="000000"/>
          <w:lang w:val="es-ES_tradnl"/>
        </w:rPr>
        <w:t xml:space="preserve">, y otros activos transmitidos en propiedad fiduciaria (en adelante “las Cuentas Fiduciarias”), y que se detallan mediante la suscripción de una nota firmada por las Partes, por triplicado, cuyo modelo se agrega al presente en ANEXO I. </w:t>
      </w:r>
    </w:p>
    <w:p w:rsidR="005C4283" w:rsidRPr="00602672" w:rsidRDefault="005C4283" w:rsidP="00602672">
      <w:pPr>
        <w:tabs>
          <w:tab w:val="left" w:pos="260"/>
          <w:tab w:val="left" w:pos="426"/>
        </w:tabs>
        <w:overflowPunct w:val="0"/>
        <w:autoSpaceDE w:val="0"/>
        <w:autoSpaceDN w:val="0"/>
        <w:adjustRightInd w:val="0"/>
        <w:spacing w:after="240" w:line="276" w:lineRule="auto"/>
        <w:jc w:val="both"/>
        <w:rPr>
          <w:color w:val="000000"/>
          <w:lang w:val="es-ES_tradnl"/>
        </w:rPr>
      </w:pPr>
      <w:r w:rsidRPr="00602672">
        <w:rPr>
          <w:color w:val="000000"/>
          <w:lang w:val="es-ES_tradnl"/>
        </w:rPr>
        <w:t>Dado que la designación</w:t>
      </w:r>
      <w:r w:rsidR="00041EBE" w:rsidRPr="00602672">
        <w:rPr>
          <w:color w:val="000000"/>
          <w:lang w:val="es-ES_tradnl"/>
        </w:rPr>
        <w:t xml:space="preserve"> y/o elección</w:t>
      </w:r>
      <w:r w:rsidRPr="00602672">
        <w:rPr>
          <w:color w:val="000000"/>
          <w:lang w:val="es-ES_tradnl"/>
        </w:rPr>
        <w:t xml:space="preserve"> de las </w:t>
      </w:r>
      <w:r w:rsidR="00ED4CDE" w:rsidRPr="00602672">
        <w:rPr>
          <w:color w:val="000000"/>
          <w:lang w:val="es-ES_tradnl"/>
        </w:rPr>
        <w:t>e</w:t>
      </w:r>
      <w:r w:rsidRPr="00602672">
        <w:rPr>
          <w:color w:val="000000"/>
          <w:lang w:val="es-ES_tradnl"/>
        </w:rPr>
        <w:t xml:space="preserve">ntidades depositarias y de las Cuentas Fiduciarias individualizadas en nota anexa suscripta por las Partes han sido hechas exclusivamente por el  Fiduciante, y con acuerdo de </w:t>
      </w:r>
      <w:r w:rsidR="00041EBE" w:rsidRPr="00602672">
        <w:t>ACYRSA</w:t>
      </w:r>
      <w:r w:rsidRPr="00602672">
        <w:rPr>
          <w:color w:val="000000"/>
          <w:lang w:val="es-ES_tradnl"/>
        </w:rPr>
        <w:t>, el Fiduciario queda exento de toda responsabilidad, inclusive en cuanto a la elección de la entidad depositaria,  solvencia, clase de cuentas, rentabilidad y costo de las mismas, siendo esta enumeración meramente ejemplificativa y de ninguna manera debe entenderse como limitativa de su eximición de responsabilidad.</w:t>
      </w:r>
    </w:p>
    <w:p w:rsidR="00D37320" w:rsidRPr="00602672" w:rsidRDefault="00D37320" w:rsidP="00602672">
      <w:pPr>
        <w:tabs>
          <w:tab w:val="left" w:pos="260"/>
          <w:tab w:val="left" w:pos="426"/>
        </w:tabs>
        <w:overflowPunct w:val="0"/>
        <w:autoSpaceDE w:val="0"/>
        <w:autoSpaceDN w:val="0"/>
        <w:adjustRightInd w:val="0"/>
        <w:spacing w:after="240" w:line="276" w:lineRule="auto"/>
        <w:jc w:val="both"/>
        <w:rPr>
          <w:b/>
          <w:color w:val="000000"/>
          <w:lang w:val="es-ES_tradnl"/>
        </w:rPr>
      </w:pPr>
      <w:r w:rsidRPr="00602672">
        <w:rPr>
          <w:b/>
          <w:lang w:val="es-MX"/>
        </w:rPr>
        <w:t xml:space="preserve">CLÁUSULA QUINTA: </w:t>
      </w:r>
      <w:r w:rsidRPr="00602672">
        <w:rPr>
          <w:color w:val="000000"/>
          <w:lang w:val="es-ES_tradnl"/>
        </w:rPr>
        <w:t xml:space="preserve">Designación y Aceptación del Beneficiario. Incumplimiento del Fiduciante. </w:t>
      </w:r>
    </w:p>
    <w:p w:rsidR="00D37320" w:rsidRPr="00602672" w:rsidRDefault="00041EBE" w:rsidP="00602672">
      <w:pPr>
        <w:tabs>
          <w:tab w:val="left" w:pos="142"/>
          <w:tab w:val="left" w:pos="709"/>
        </w:tabs>
        <w:spacing w:after="240" w:line="276" w:lineRule="auto"/>
        <w:jc w:val="both"/>
        <w:rPr>
          <w:lang w:val="es-MX"/>
        </w:rPr>
      </w:pPr>
      <w:r w:rsidRPr="00602672">
        <w:t>ACYRSA</w:t>
      </w:r>
      <w:r w:rsidR="009545C8" w:rsidRPr="00602672">
        <w:rPr>
          <w:lang w:val="es-MX"/>
        </w:rPr>
        <w:t xml:space="preserve"> será B</w:t>
      </w:r>
      <w:r w:rsidR="00D37320" w:rsidRPr="00602672">
        <w:rPr>
          <w:lang w:val="es-MX"/>
        </w:rPr>
        <w:t>eneficiari</w:t>
      </w:r>
      <w:r w:rsidR="00F222FF" w:rsidRPr="00602672">
        <w:rPr>
          <w:lang w:val="es-MX"/>
        </w:rPr>
        <w:t>a</w:t>
      </w:r>
      <w:r w:rsidR="00D37320" w:rsidRPr="00602672">
        <w:rPr>
          <w:lang w:val="es-MX"/>
        </w:rPr>
        <w:t xml:space="preserve"> del presente fideicomiso</w:t>
      </w:r>
      <w:r w:rsidR="00B65D49" w:rsidRPr="00602672">
        <w:rPr>
          <w:lang w:val="es-MX"/>
        </w:rPr>
        <w:t xml:space="preserve"> </w:t>
      </w:r>
      <w:r w:rsidR="00D37320" w:rsidRPr="00602672">
        <w:rPr>
          <w:lang w:val="es-MX"/>
        </w:rPr>
        <w:t xml:space="preserve">por su crédito neto en la  “Cuenta de Compensación y Liquidación </w:t>
      </w:r>
      <w:r w:rsidR="00EA33C3" w:rsidRPr="00602672">
        <w:rPr>
          <w:lang w:val="es-MX"/>
        </w:rPr>
        <w:t>de la CEL del</w:t>
      </w:r>
      <w:r w:rsidR="00BE73CE" w:rsidRPr="00602672">
        <w:rPr>
          <w:lang w:val="es-MX"/>
        </w:rPr>
        <w:t xml:space="preserve"> Comitente</w:t>
      </w:r>
      <w:r w:rsidR="00B65D49" w:rsidRPr="00602672">
        <w:rPr>
          <w:lang w:val="es-MX"/>
        </w:rPr>
        <w:t>”, exclusivamente en caso de incumplimiento d</w:t>
      </w:r>
      <w:r w:rsidR="00B65D49" w:rsidRPr="00602672">
        <w:t xml:space="preserve">el pago del saldo deudor de la Cuenta de Compensación y Liquidación del Comitente. </w:t>
      </w:r>
    </w:p>
    <w:p w:rsidR="00D37320" w:rsidRPr="00602672" w:rsidRDefault="00347E3A" w:rsidP="00602672">
      <w:pPr>
        <w:tabs>
          <w:tab w:val="left" w:pos="709"/>
        </w:tabs>
        <w:spacing w:after="240" w:line="276" w:lineRule="auto"/>
        <w:jc w:val="both"/>
        <w:rPr>
          <w:lang w:val="es-MX"/>
        </w:rPr>
      </w:pPr>
      <w:r w:rsidRPr="00602672">
        <w:rPr>
          <w:lang w:val="es-MX"/>
        </w:rPr>
        <w:t>E</w:t>
      </w:r>
      <w:r w:rsidR="00D37320" w:rsidRPr="00602672">
        <w:rPr>
          <w:lang w:val="es-MX"/>
        </w:rPr>
        <w:t>l monto de dicho incumplimiento, como así también la oportunidad y pago por el Fiduciario del saldo deudor de la Cuenta de Compensación y Liquidación</w:t>
      </w:r>
      <w:r w:rsidR="00EA33C3" w:rsidRPr="00602672">
        <w:rPr>
          <w:lang w:val="es-MX"/>
        </w:rPr>
        <w:t xml:space="preserve"> del</w:t>
      </w:r>
      <w:r w:rsidR="00BE73CE" w:rsidRPr="00602672">
        <w:rPr>
          <w:lang w:val="es-MX"/>
        </w:rPr>
        <w:t xml:space="preserve"> Comitente</w:t>
      </w:r>
      <w:r w:rsidR="00D37320" w:rsidRPr="00602672">
        <w:rPr>
          <w:lang w:val="es-MX"/>
        </w:rPr>
        <w:t xml:space="preserve">, serán determinados y liquidados exclusivamente por </w:t>
      </w:r>
      <w:r w:rsidR="00041EBE" w:rsidRPr="00602672">
        <w:t>ACYRSA</w:t>
      </w:r>
      <w:r w:rsidR="00D37320" w:rsidRPr="00602672">
        <w:rPr>
          <w:lang w:val="es-MX"/>
        </w:rPr>
        <w:t xml:space="preserve">. Contra la presentación por </w:t>
      </w:r>
      <w:r w:rsidR="00041EBE" w:rsidRPr="00602672">
        <w:t>ACYRSA</w:t>
      </w:r>
      <w:r w:rsidR="00041EBE" w:rsidRPr="00602672">
        <w:rPr>
          <w:lang w:val="es-MX"/>
        </w:rPr>
        <w:t xml:space="preserve"> </w:t>
      </w:r>
      <w:r w:rsidR="00D37320" w:rsidRPr="00602672">
        <w:rPr>
          <w:lang w:val="es-MX"/>
        </w:rPr>
        <w:t xml:space="preserve">al Fiduciario de la nota cuyo modelo se adjunta al presente contrato en </w:t>
      </w:r>
      <w:r w:rsidR="00D37320" w:rsidRPr="00602672">
        <w:rPr>
          <w:bCs/>
          <w:color w:val="000000"/>
          <w:lang w:val="es-MX"/>
        </w:rPr>
        <w:t xml:space="preserve">ANEXO </w:t>
      </w:r>
      <w:r w:rsidR="00093CE1" w:rsidRPr="00602672">
        <w:rPr>
          <w:bCs/>
          <w:color w:val="000000"/>
          <w:lang w:val="es-MX"/>
        </w:rPr>
        <w:t>II</w:t>
      </w:r>
      <w:r w:rsidR="00D37320" w:rsidRPr="00602672">
        <w:rPr>
          <w:color w:val="000000"/>
          <w:lang w:val="es-MX"/>
        </w:rPr>
        <w:t xml:space="preserve"> firmada</w:t>
      </w:r>
      <w:r w:rsidR="00D37320" w:rsidRPr="00602672">
        <w:rPr>
          <w:lang w:val="es-MX"/>
        </w:rPr>
        <w:t xml:space="preserve"> por tres apoderados de </w:t>
      </w:r>
      <w:r w:rsidR="00041EBE" w:rsidRPr="00602672">
        <w:t>ACYRSA</w:t>
      </w:r>
      <w:r w:rsidR="00041EBE" w:rsidRPr="00602672">
        <w:rPr>
          <w:lang w:val="es-MX"/>
        </w:rPr>
        <w:t xml:space="preserve"> </w:t>
      </w:r>
      <w:r w:rsidR="00D37320" w:rsidRPr="00602672">
        <w:rPr>
          <w:lang w:val="es-MX"/>
        </w:rPr>
        <w:t xml:space="preserve">–debiendo al menos uno de ellos ser un Director de </w:t>
      </w:r>
      <w:r w:rsidR="00041EBE" w:rsidRPr="00602672">
        <w:t>ACYRSA</w:t>
      </w:r>
      <w:r w:rsidR="00041EBE" w:rsidRPr="00602672">
        <w:rPr>
          <w:lang w:val="es-MX"/>
        </w:rPr>
        <w:t xml:space="preserve"> </w:t>
      </w:r>
      <w:r w:rsidR="00D37320" w:rsidRPr="00602672">
        <w:rPr>
          <w:lang w:val="es-MX"/>
        </w:rPr>
        <w:t xml:space="preserve">-, el Fiduciario procederá de inmediato a la aplicación, y de ser necesario a la realización, de los bienes del Patrimonio Fiduciario a los efectos de cubrir los montos resultantes de la determinación y liquidación del saldo deudor efectuada por </w:t>
      </w:r>
      <w:r w:rsidR="00041EBE" w:rsidRPr="00602672">
        <w:t>ACYRSA</w:t>
      </w:r>
    </w:p>
    <w:p w:rsidR="00D37320" w:rsidRPr="00602672" w:rsidRDefault="00D37320" w:rsidP="00602672">
      <w:pPr>
        <w:tabs>
          <w:tab w:val="left" w:pos="360"/>
        </w:tabs>
        <w:spacing w:after="240" w:line="276" w:lineRule="auto"/>
        <w:jc w:val="both"/>
        <w:rPr>
          <w:lang w:val="es-MX"/>
        </w:rPr>
      </w:pPr>
      <w:r w:rsidRPr="00602672">
        <w:rPr>
          <w:lang w:val="es-MX"/>
        </w:rPr>
        <w:t>Las Partes expresamente acuerdan que ninguna cláusula del presente contrato, disposición del Reglamento, o norma alguna, puede ser alegada por el Fiduciante y/o el Fiduciario para oponerse al pago del Fiduciario al Beneficiario en caso de incumplimiento del Fiduciante en los términos del párrafo anterior.</w:t>
      </w:r>
    </w:p>
    <w:p w:rsidR="00D37320" w:rsidRPr="00602672" w:rsidRDefault="00D37320" w:rsidP="00602672">
      <w:pPr>
        <w:tabs>
          <w:tab w:val="left" w:pos="709"/>
        </w:tabs>
        <w:spacing w:after="240" w:line="276" w:lineRule="auto"/>
        <w:jc w:val="both"/>
        <w:rPr>
          <w:lang w:val="es-MX"/>
        </w:rPr>
      </w:pPr>
    </w:p>
    <w:p w:rsidR="00D37320" w:rsidRPr="00602672" w:rsidRDefault="00D37320" w:rsidP="00602672">
      <w:pPr>
        <w:tabs>
          <w:tab w:val="left" w:pos="709"/>
        </w:tabs>
        <w:spacing w:after="240" w:line="276" w:lineRule="auto"/>
        <w:jc w:val="both"/>
        <w:rPr>
          <w:lang w:val="es-MX"/>
        </w:rPr>
      </w:pPr>
      <w:r w:rsidRPr="00602672">
        <w:rPr>
          <w:lang w:val="es-MX"/>
        </w:rPr>
        <w:t>Para todas las obligaciones que en el presente contrato se establecen a cargo del  Fiduciante y Fiduciario, se acuerda que la mora se producirá en forma automática y sin necesidad de interpelación previa judicial o extrajudicial alguna.</w:t>
      </w:r>
    </w:p>
    <w:p w:rsidR="00D37320" w:rsidRPr="00602672" w:rsidRDefault="00D37320" w:rsidP="00602672">
      <w:pPr>
        <w:tabs>
          <w:tab w:val="left" w:pos="709"/>
        </w:tabs>
        <w:spacing w:after="240" w:line="276" w:lineRule="auto"/>
        <w:jc w:val="both"/>
        <w:rPr>
          <w:i/>
          <w:lang w:val="es-MX"/>
        </w:rPr>
      </w:pPr>
      <w:r w:rsidRPr="00602672">
        <w:rPr>
          <w:lang w:val="es-MX"/>
        </w:rPr>
        <w:t>En caso que el Patrimonio Fiduciario supere el importe necesario para garantizar las Operaciones Garantizadas de</w:t>
      </w:r>
      <w:r w:rsidR="00B5782D" w:rsidRPr="00602672">
        <w:rPr>
          <w:lang w:val="es-MX"/>
        </w:rPr>
        <w:t>l Comitente</w:t>
      </w:r>
      <w:r w:rsidRPr="00602672">
        <w:rPr>
          <w:lang w:val="es-MX"/>
        </w:rPr>
        <w:t xml:space="preserve">, y no mediando incumplimiento del Fiduciante, </w:t>
      </w:r>
      <w:r w:rsidR="00602672" w:rsidRPr="00602672">
        <w:rPr>
          <w:lang w:val="es-MX"/>
        </w:rPr>
        <w:t>ACYRSA</w:t>
      </w:r>
      <w:r w:rsidRPr="00602672">
        <w:rPr>
          <w:lang w:val="es-MX"/>
        </w:rPr>
        <w:t>, ante solicitud del Fiduciante, ordenará al Fiduciario que el exceso sea devuelto al Fiduciante.</w:t>
      </w:r>
    </w:p>
    <w:p w:rsidR="00D37320" w:rsidRPr="00602672" w:rsidRDefault="00602672" w:rsidP="00602672">
      <w:pPr>
        <w:tabs>
          <w:tab w:val="left" w:pos="142"/>
        </w:tabs>
        <w:spacing w:after="240" w:line="276" w:lineRule="auto"/>
        <w:jc w:val="both"/>
        <w:rPr>
          <w:lang w:val="es-MX"/>
        </w:rPr>
      </w:pPr>
      <w:r w:rsidRPr="00602672">
        <w:rPr>
          <w:lang w:val="es-MX"/>
        </w:rPr>
        <w:t>ACYRSA</w:t>
      </w:r>
      <w:r w:rsidR="00D37320" w:rsidRPr="00602672">
        <w:rPr>
          <w:lang w:val="es-MX"/>
        </w:rPr>
        <w:t xml:space="preserve"> acepta su designación como Beneficiario del presente contrato de Fideicomiso de Garantía, y la aplicación al respecto, en lo que resulte pertinente, de todas las cláusulas del presente contrato.</w:t>
      </w:r>
    </w:p>
    <w:p w:rsidR="00D37320" w:rsidRPr="00602672" w:rsidRDefault="00D37320" w:rsidP="00602672">
      <w:pPr>
        <w:tabs>
          <w:tab w:val="left" w:pos="0"/>
          <w:tab w:val="left" w:pos="260"/>
        </w:tabs>
        <w:overflowPunct w:val="0"/>
        <w:autoSpaceDE w:val="0"/>
        <w:autoSpaceDN w:val="0"/>
        <w:adjustRightInd w:val="0"/>
        <w:spacing w:after="240" w:line="276" w:lineRule="auto"/>
        <w:jc w:val="both"/>
        <w:rPr>
          <w:b/>
          <w:color w:val="000000"/>
          <w:lang w:val="es-ES_tradnl"/>
        </w:rPr>
      </w:pPr>
      <w:r w:rsidRPr="00602672">
        <w:rPr>
          <w:b/>
          <w:color w:val="000000"/>
          <w:lang w:val="es-ES_tradnl"/>
        </w:rPr>
        <w:t>CLAUSULA SEXTA:</w:t>
      </w:r>
      <w:r w:rsidRPr="00602672">
        <w:rPr>
          <w:color w:val="000000"/>
          <w:lang w:val="es-ES_tradnl"/>
        </w:rPr>
        <w:t xml:space="preserve"> Plazo y Condiciones Resolutorias del contrato. Destino de los Bienes al Finalizar el fideicomiso. Designación de Fideicomisario.</w:t>
      </w:r>
    </w:p>
    <w:p w:rsidR="00D37320" w:rsidRPr="00602672" w:rsidRDefault="00D37320" w:rsidP="00602672">
      <w:pPr>
        <w:tabs>
          <w:tab w:val="left" w:pos="336"/>
          <w:tab w:val="left" w:pos="360"/>
        </w:tabs>
        <w:spacing w:after="240" w:line="276" w:lineRule="auto"/>
        <w:jc w:val="both"/>
        <w:rPr>
          <w:lang w:val="es-MX"/>
        </w:rPr>
      </w:pPr>
      <w:r w:rsidRPr="00602672">
        <w:rPr>
          <w:lang w:val="es-MX"/>
        </w:rPr>
        <w:t xml:space="preserve">El presente contrato tendrá vigencia desde su suscripción por el plazo de treinta años, salvo solicitud de rescisión anticipada del Fiduciante o </w:t>
      </w:r>
      <w:r w:rsidR="00602672" w:rsidRPr="00602672">
        <w:rPr>
          <w:lang w:val="es-MX"/>
        </w:rPr>
        <w:t>ACYRSA</w:t>
      </w:r>
      <w:r w:rsidRPr="00602672">
        <w:rPr>
          <w:lang w:val="es-MX"/>
        </w:rPr>
        <w:t xml:space="preserve"> dirigida al Fiduciario con copia a </w:t>
      </w:r>
      <w:r w:rsidR="00602672" w:rsidRPr="00602672">
        <w:rPr>
          <w:lang w:val="es-MX"/>
        </w:rPr>
        <w:t>ACYRSA</w:t>
      </w:r>
      <w:r w:rsidRPr="00602672">
        <w:rPr>
          <w:lang w:val="es-MX"/>
        </w:rPr>
        <w:t xml:space="preserve"> o</w:t>
      </w:r>
      <w:r w:rsidR="005501CF" w:rsidRPr="00602672">
        <w:rPr>
          <w:lang w:val="es-MX"/>
        </w:rPr>
        <w:t xml:space="preserve"> a</w:t>
      </w:r>
      <w:r w:rsidRPr="00602672">
        <w:rPr>
          <w:lang w:val="es-MX"/>
        </w:rPr>
        <w:t>l Fiduciante respectivamente. El ejercicio de esta facultad de solicitar la rescisión anticipada no generará reclamo ni indemnización alguna por parte del Fiduciante, Beneficiario o Fiduciario.</w:t>
      </w:r>
    </w:p>
    <w:p w:rsidR="00D37320" w:rsidRPr="00602672" w:rsidRDefault="00D37320" w:rsidP="00602672">
      <w:pPr>
        <w:tabs>
          <w:tab w:val="left" w:pos="336"/>
          <w:tab w:val="left" w:pos="360"/>
        </w:tabs>
        <w:spacing w:after="240" w:line="276" w:lineRule="auto"/>
        <w:jc w:val="both"/>
        <w:rPr>
          <w:lang w:val="es-MX"/>
        </w:rPr>
      </w:pPr>
      <w:r w:rsidRPr="00602672">
        <w:rPr>
          <w:lang w:val="es-MX"/>
        </w:rPr>
        <w:t xml:space="preserve">Al vencimiento del plazo mencionado en el párrafo anterior, o en caso de solicitarse la rescisión anticipada por parte del Fiduciante o de </w:t>
      </w:r>
      <w:r w:rsidR="00602672" w:rsidRPr="00602672">
        <w:rPr>
          <w:lang w:val="es-MX"/>
        </w:rPr>
        <w:t>ACYRSA</w:t>
      </w:r>
      <w:r w:rsidRPr="00602672">
        <w:rPr>
          <w:lang w:val="es-MX"/>
        </w:rPr>
        <w:t xml:space="preserve">, el contrato seguirá produciendo efectos y no se podrá liquidar el fideicomiso hasta la cancelación total del saldo deudor de la Cuenta de Compensación y Liquidación </w:t>
      </w:r>
      <w:r w:rsidR="00FF00C1" w:rsidRPr="00602672">
        <w:rPr>
          <w:lang w:val="es-MX"/>
        </w:rPr>
        <w:t xml:space="preserve">de la CEL </w:t>
      </w:r>
      <w:r w:rsidR="00CE35F3" w:rsidRPr="00602672">
        <w:rPr>
          <w:lang w:val="es-MX"/>
        </w:rPr>
        <w:t>del Comitente</w:t>
      </w:r>
      <w:r w:rsidRPr="00602672">
        <w:rPr>
          <w:lang w:val="es-MX"/>
        </w:rPr>
        <w:t xml:space="preserve"> y/o de las Operaciones Garantizadas</w:t>
      </w:r>
      <w:r w:rsidR="005501CF" w:rsidRPr="00602672">
        <w:rPr>
          <w:lang w:val="es-MX"/>
        </w:rPr>
        <w:t xml:space="preserve"> y pendientes</w:t>
      </w:r>
      <w:r w:rsidRPr="00602672">
        <w:rPr>
          <w:lang w:val="es-MX"/>
        </w:rPr>
        <w:t xml:space="preserve"> de</w:t>
      </w:r>
      <w:r w:rsidR="00B63D3F" w:rsidRPr="00602672">
        <w:rPr>
          <w:lang w:val="es-MX"/>
        </w:rPr>
        <w:t>l Comitente</w:t>
      </w:r>
      <w:r w:rsidRPr="00602672">
        <w:rPr>
          <w:lang w:val="es-MX"/>
        </w:rPr>
        <w:t xml:space="preserve"> que pudieran generarlos. </w:t>
      </w:r>
    </w:p>
    <w:p w:rsidR="00D37320" w:rsidRPr="00602672" w:rsidRDefault="00D37320" w:rsidP="00602672">
      <w:pPr>
        <w:tabs>
          <w:tab w:val="left" w:pos="336"/>
          <w:tab w:val="left" w:pos="360"/>
        </w:tabs>
        <w:spacing w:after="240" w:line="276" w:lineRule="auto"/>
        <w:jc w:val="both"/>
        <w:rPr>
          <w:lang w:val="es-MX"/>
        </w:rPr>
      </w:pPr>
      <w:r w:rsidRPr="00602672">
        <w:rPr>
          <w:lang w:val="es-MX"/>
        </w:rPr>
        <w:t>Cumplida la cancelación total del saldo deudor de</w:t>
      </w:r>
      <w:r w:rsidR="005501CF" w:rsidRPr="00602672">
        <w:rPr>
          <w:lang w:val="es-MX"/>
        </w:rPr>
        <w:t xml:space="preserve"> </w:t>
      </w:r>
      <w:r w:rsidR="00CE35F3" w:rsidRPr="00602672">
        <w:rPr>
          <w:lang w:val="es-MX"/>
        </w:rPr>
        <w:t>la Cuenta</w:t>
      </w:r>
      <w:r w:rsidR="00FF00C1" w:rsidRPr="00602672">
        <w:rPr>
          <w:lang w:val="es-MX"/>
        </w:rPr>
        <w:t xml:space="preserve"> de Compensación y Liquidación de la CEL del Comitente</w:t>
      </w:r>
      <w:r w:rsidR="00CF4F75" w:rsidRPr="00602672">
        <w:rPr>
          <w:lang w:val="es-MX"/>
        </w:rPr>
        <w:t xml:space="preserve"> </w:t>
      </w:r>
      <w:r w:rsidRPr="00602672">
        <w:rPr>
          <w:lang w:val="es-MX"/>
        </w:rPr>
        <w:t>y no existiendo Operac</w:t>
      </w:r>
      <w:r w:rsidR="00B63D3F" w:rsidRPr="00602672">
        <w:rPr>
          <w:lang w:val="es-MX"/>
        </w:rPr>
        <w:t xml:space="preserve">iones </w:t>
      </w:r>
      <w:r w:rsidR="00CE35F3" w:rsidRPr="00602672">
        <w:rPr>
          <w:lang w:val="es-MX"/>
        </w:rPr>
        <w:t>Garantizadas y</w:t>
      </w:r>
      <w:r w:rsidR="005501CF" w:rsidRPr="00602672">
        <w:rPr>
          <w:lang w:val="es-MX"/>
        </w:rPr>
        <w:t xml:space="preserve"> pendientes </w:t>
      </w:r>
      <w:r w:rsidR="00B63D3F" w:rsidRPr="00602672">
        <w:rPr>
          <w:lang w:val="es-MX"/>
        </w:rPr>
        <w:t>del Comitente</w:t>
      </w:r>
      <w:r w:rsidRPr="00602672">
        <w:rPr>
          <w:lang w:val="es-MX"/>
        </w:rPr>
        <w:t xml:space="preserve"> que pudieran generarlos, los activos remanente del Patrimonio Fiduciario serán pagados </w:t>
      </w:r>
      <w:r w:rsidR="00CE35F3" w:rsidRPr="00602672">
        <w:rPr>
          <w:lang w:val="es-MX"/>
        </w:rPr>
        <w:t>al Fiduciante</w:t>
      </w:r>
      <w:r w:rsidR="00B63D3F" w:rsidRPr="00602672">
        <w:rPr>
          <w:lang w:val="es-MX"/>
        </w:rPr>
        <w:t xml:space="preserve"> </w:t>
      </w:r>
      <w:r w:rsidR="002608FF" w:rsidRPr="00602672">
        <w:rPr>
          <w:lang w:val="es-MX"/>
        </w:rPr>
        <w:t>en su carácter de</w:t>
      </w:r>
      <w:r w:rsidR="00B63D3F" w:rsidRPr="00602672">
        <w:rPr>
          <w:lang w:val="es-MX"/>
        </w:rPr>
        <w:t xml:space="preserve"> Fideicomisario. </w:t>
      </w:r>
      <w:r w:rsidRPr="00602672">
        <w:rPr>
          <w:lang w:val="es-MX"/>
        </w:rPr>
        <w:t xml:space="preserve">A tal fin </w:t>
      </w:r>
      <w:r w:rsidR="00602672" w:rsidRPr="00602672">
        <w:rPr>
          <w:lang w:val="es-MX"/>
        </w:rPr>
        <w:t>ACYRSA</w:t>
      </w:r>
      <w:r w:rsidRPr="00602672">
        <w:rPr>
          <w:lang w:val="es-MX"/>
        </w:rPr>
        <w:t xml:space="preserve"> informará de esta situación al Fiduciario e instruirá en forma expresa </w:t>
      </w:r>
      <w:r w:rsidR="00CE35F3" w:rsidRPr="00602672">
        <w:rPr>
          <w:lang w:val="es-MX"/>
        </w:rPr>
        <w:t>al Fiduciario</w:t>
      </w:r>
      <w:r w:rsidRPr="00602672">
        <w:rPr>
          <w:lang w:val="es-MX"/>
        </w:rPr>
        <w:t xml:space="preserve"> a entregar los bienes que correspondan al Fideicomisario.</w:t>
      </w:r>
    </w:p>
    <w:p w:rsidR="00D37320" w:rsidRPr="00602672" w:rsidRDefault="00D37320" w:rsidP="00602672">
      <w:pPr>
        <w:tabs>
          <w:tab w:val="left" w:pos="360"/>
        </w:tabs>
        <w:spacing w:after="240" w:line="276" w:lineRule="auto"/>
        <w:jc w:val="both"/>
        <w:rPr>
          <w:lang w:val="es-MX"/>
        </w:rPr>
      </w:pPr>
      <w:r w:rsidRPr="00602672">
        <w:rPr>
          <w:lang w:val="es-MX"/>
        </w:rPr>
        <w:t xml:space="preserve">Una vez cancelado el saldo deudor de la </w:t>
      </w:r>
      <w:r w:rsidR="00FF00C1" w:rsidRPr="00602672">
        <w:rPr>
          <w:lang w:val="es-MX"/>
        </w:rPr>
        <w:t xml:space="preserve">Cuenta de Compensación y Liquidación </w:t>
      </w:r>
      <w:r w:rsidR="00620C30" w:rsidRPr="00602672">
        <w:rPr>
          <w:lang w:val="es-MX"/>
        </w:rPr>
        <w:t>del</w:t>
      </w:r>
      <w:r w:rsidR="00FF00C1" w:rsidRPr="00602672">
        <w:rPr>
          <w:lang w:val="es-MX"/>
        </w:rPr>
        <w:t xml:space="preserve"> </w:t>
      </w:r>
      <w:r w:rsidR="00CE35F3" w:rsidRPr="00602672">
        <w:rPr>
          <w:lang w:val="es-MX"/>
        </w:rPr>
        <w:t>Comitente</w:t>
      </w:r>
      <w:r w:rsidRPr="00602672">
        <w:rPr>
          <w:lang w:val="es-MX"/>
        </w:rPr>
        <w:t>, y no habiendo Operaciones Garantizadas de</w:t>
      </w:r>
      <w:r w:rsidR="00C03795" w:rsidRPr="00602672">
        <w:rPr>
          <w:lang w:val="es-MX"/>
        </w:rPr>
        <w:t>l Comitente</w:t>
      </w:r>
      <w:r w:rsidRPr="00602672">
        <w:rPr>
          <w:lang w:val="es-MX"/>
        </w:rPr>
        <w:t xml:space="preserve"> pendientes de liquidación, el presente contrato se considerará resuelto sin necesidad de notificación alguna a las Partes.</w:t>
      </w:r>
    </w:p>
    <w:p w:rsidR="00D37320" w:rsidRPr="00602672" w:rsidRDefault="00D37320" w:rsidP="00602672">
      <w:pPr>
        <w:tabs>
          <w:tab w:val="left" w:pos="360"/>
        </w:tabs>
        <w:spacing w:after="240" w:line="276" w:lineRule="auto"/>
        <w:jc w:val="both"/>
        <w:rPr>
          <w:b/>
          <w:lang w:val="es-MX"/>
        </w:rPr>
      </w:pPr>
      <w:r w:rsidRPr="00602672">
        <w:rPr>
          <w:b/>
          <w:lang w:val="es-MX"/>
        </w:rPr>
        <w:t>CLÁUSULA SÉPTIMA:</w:t>
      </w:r>
      <w:r w:rsidRPr="00602672">
        <w:rPr>
          <w:lang w:val="es-MX"/>
        </w:rPr>
        <w:t xml:space="preserve"> Obligaciones del Fiduciante</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Sin perjuicio de sus obligaciones </w:t>
      </w:r>
      <w:r w:rsidR="00C03795" w:rsidRPr="00602672">
        <w:rPr>
          <w:lang w:val="es-MX"/>
        </w:rPr>
        <w:t>establecidas en las Normas Internas</w:t>
      </w:r>
      <w:r w:rsidRPr="00602672">
        <w:rPr>
          <w:lang w:val="es-MX"/>
        </w:rPr>
        <w:t xml:space="preserve"> y de las que surjan del presente contrato, el Fiduciante está obligado a:</w:t>
      </w:r>
    </w:p>
    <w:p w:rsidR="00D37320" w:rsidRPr="00602672" w:rsidRDefault="00D37320" w:rsidP="00602672">
      <w:pPr>
        <w:tabs>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p>
    <w:p w:rsidR="00D37320" w:rsidRPr="00602672" w:rsidRDefault="00D37320" w:rsidP="00602672">
      <w:pPr>
        <w:tabs>
          <w:tab w:val="left" w:pos="360"/>
          <w:tab w:val="left" w:pos="1620"/>
        </w:tabs>
        <w:spacing w:after="240" w:line="276" w:lineRule="auto"/>
        <w:ind w:left="720" w:hanging="720"/>
        <w:jc w:val="both"/>
      </w:pPr>
      <w:r w:rsidRPr="00602672">
        <w:rPr>
          <w:lang w:val="pt-BR"/>
        </w:rPr>
        <w:tab/>
      </w:r>
      <w:r w:rsidRPr="00602672">
        <w:t xml:space="preserve">1.  Dar fiel cumplimiento a la obligación asumida de realizar el Aporte Inicial y los Aportes Complementarios por los montos, en los plazos y modos fijados por </w:t>
      </w:r>
      <w:r w:rsidR="00602672" w:rsidRPr="00602672">
        <w:t>ACYRSA</w:t>
      </w:r>
      <w:r w:rsidR="00C03795" w:rsidRPr="00602672">
        <w:t>.</w:t>
      </w:r>
    </w:p>
    <w:p w:rsidR="00D37320" w:rsidRPr="00602672" w:rsidRDefault="00FF00C1" w:rsidP="00602672">
      <w:pPr>
        <w:numPr>
          <w:ilvl w:val="0"/>
          <w:numId w:val="17"/>
        </w:numPr>
        <w:spacing w:after="240" w:line="276" w:lineRule="auto"/>
        <w:jc w:val="both"/>
        <w:rPr>
          <w:lang w:val="es-MX"/>
        </w:rPr>
      </w:pPr>
      <w:r w:rsidRPr="00602672">
        <w:rPr>
          <w:lang w:val="es-MX"/>
        </w:rPr>
        <w:t>Designar, de acuerdo a lo establecido en la Cláusula Cuarta, a las entidades depositarias, en las que el Fiduciario deberá abrir las cuentas en las que el Fiduciante transferirá  los fondos, Valores Negociables y otros activos, en propiedad fiduciaria, conforme el punto precedente.</w:t>
      </w:r>
    </w:p>
    <w:p w:rsidR="00D37320" w:rsidRPr="00602672" w:rsidRDefault="00D37320" w:rsidP="00602672">
      <w:pPr>
        <w:numPr>
          <w:ilvl w:val="0"/>
          <w:numId w:val="11"/>
        </w:numPr>
        <w:tabs>
          <w:tab w:val="left" w:pos="360"/>
        </w:tabs>
        <w:spacing w:after="240" w:line="276" w:lineRule="auto"/>
        <w:jc w:val="both"/>
        <w:rPr>
          <w:lang w:val="es-MX"/>
        </w:rPr>
      </w:pPr>
      <w:r w:rsidRPr="00602672">
        <w:rPr>
          <w:lang w:val="es-MX"/>
        </w:rPr>
        <w:t xml:space="preserve">Cumplir con las demás obligaciones impuestas al Fiduciante emergentes de la Ley 24.441, </w:t>
      </w:r>
      <w:r w:rsidR="004F0754" w:rsidRPr="00602672">
        <w:t>normativa complementaria y modificatoria</w:t>
      </w:r>
      <w:r w:rsidR="005501CF" w:rsidRPr="00602672">
        <w:t>.</w:t>
      </w:r>
    </w:p>
    <w:p w:rsidR="004F0754" w:rsidRPr="00602672" w:rsidRDefault="005501CF" w:rsidP="00602672">
      <w:pPr>
        <w:numPr>
          <w:ilvl w:val="0"/>
          <w:numId w:val="11"/>
        </w:numPr>
        <w:spacing w:after="240" w:line="276" w:lineRule="auto"/>
        <w:jc w:val="both"/>
        <w:rPr>
          <w:lang w:val="es-MX"/>
        </w:rPr>
      </w:pPr>
      <w:r w:rsidRPr="00602672">
        <w:t>El Fiduciante declara</w:t>
      </w:r>
      <w:r w:rsidR="004F0754" w:rsidRPr="00602672">
        <w:t xml:space="preserve"> conocer y aceptar la normativa en materia de prevención de los delitos de lavado de </w:t>
      </w:r>
      <w:r w:rsidRPr="00602672">
        <w:t>activos</w:t>
      </w:r>
      <w:r w:rsidR="004F0754" w:rsidRPr="00602672">
        <w:t xml:space="preserve"> y financi</w:t>
      </w:r>
      <w:r w:rsidR="004D1108" w:rsidRPr="00602672">
        <w:t>amiento</w:t>
      </w:r>
      <w:r w:rsidR="004F0754" w:rsidRPr="00602672">
        <w:t xml:space="preserve"> del terrorismo, comprometiéndose a entregar la información y declaraciones necesarias en tiempo y forma al Fiduciario para que el mismo pueda cumplir con sus obligaciones en la materia, en particular pero sin limitarse </w:t>
      </w:r>
      <w:r w:rsidRPr="00602672">
        <w:t>con</w:t>
      </w:r>
      <w:r w:rsidR="004F0754" w:rsidRPr="00602672">
        <w:t xml:space="preserve"> la Resolución 140/2012 de la UIF y cualquier norma que en el futuro la reemplace o complemente</w:t>
      </w:r>
    </w:p>
    <w:p w:rsidR="004F0754" w:rsidRPr="00602672" w:rsidRDefault="00E43152" w:rsidP="00602672">
      <w:pPr>
        <w:numPr>
          <w:ilvl w:val="0"/>
          <w:numId w:val="11"/>
        </w:numPr>
        <w:spacing w:after="240" w:line="276" w:lineRule="auto"/>
        <w:jc w:val="both"/>
        <w:rPr>
          <w:lang w:val="es-MX"/>
        </w:rPr>
      </w:pPr>
      <w:r w:rsidRPr="00602672">
        <w:t>El Fiduciante</w:t>
      </w:r>
      <w:r w:rsidR="004F0754" w:rsidRPr="00602672">
        <w:t xml:space="preserve"> no podrán transferir o ceder a terceros, en forma gratuita u onerosa, los derechos y obligaciones emergentes de su participación en el presente Fideicomiso, salvo expresa autorización previa y por escrito del Fiduciario.</w:t>
      </w:r>
    </w:p>
    <w:p w:rsidR="00D37320" w:rsidRPr="00602672" w:rsidRDefault="00E43152" w:rsidP="00602672">
      <w:pPr>
        <w:numPr>
          <w:ilvl w:val="0"/>
          <w:numId w:val="11"/>
        </w:numPr>
        <w:spacing w:after="240" w:line="276" w:lineRule="auto"/>
        <w:jc w:val="both"/>
        <w:rPr>
          <w:lang w:val="es-MX"/>
        </w:rPr>
      </w:pPr>
      <w:r w:rsidRPr="00602672">
        <w:t>El Fiduciante acepta</w:t>
      </w:r>
      <w:r w:rsidR="004F0754" w:rsidRPr="00602672">
        <w:t xml:space="preserve"> la calidad de Nuevo Fiduciario de </w:t>
      </w:r>
      <w:r w:rsidR="00602672" w:rsidRPr="00602672">
        <w:t>ACYRSA</w:t>
      </w:r>
      <w:r w:rsidR="004F0754" w:rsidRPr="00602672">
        <w:t xml:space="preserve"> </w:t>
      </w:r>
      <w:r w:rsidR="00382DEC" w:rsidRPr="00602672">
        <w:t xml:space="preserve">y/o empresa del grupo,  </w:t>
      </w:r>
      <w:r w:rsidR="004F0754" w:rsidRPr="00602672">
        <w:t xml:space="preserve">en el supuesto de ceder </w:t>
      </w:r>
      <w:r w:rsidR="00602672" w:rsidRPr="00602672">
        <w:t>MtR</w:t>
      </w:r>
      <w:r w:rsidR="004F0754" w:rsidRPr="00602672">
        <w:t xml:space="preserve"> su calidad de tal, conforme con lo dispuesto por la Cláusula Decimo Primera.</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b/>
          <w:lang w:val="es-MX"/>
        </w:rPr>
      </w:pPr>
      <w:r w:rsidRPr="00602672">
        <w:rPr>
          <w:b/>
          <w:lang w:val="es-MX"/>
        </w:rPr>
        <w:t>CLÁUSULA OCTAVA:</w:t>
      </w:r>
      <w:r w:rsidRPr="00602672">
        <w:rPr>
          <w:lang w:val="es-MX"/>
        </w:rPr>
        <w:t xml:space="preserve"> Obligaciones y Responsabilidades del Fiduciario. Instrucciones de </w:t>
      </w:r>
      <w:r w:rsidR="00602672" w:rsidRPr="00602672">
        <w:rPr>
          <w:lang w:val="es-MX"/>
        </w:rPr>
        <w:t>ACYRSA</w:t>
      </w:r>
      <w:r w:rsidR="00347E3A" w:rsidRPr="00602672">
        <w:rPr>
          <w:lang w:val="es-MX"/>
        </w:rPr>
        <w:t>.</w:t>
      </w:r>
      <w:r w:rsidRPr="00602672">
        <w:rPr>
          <w:lang w:val="es-MX"/>
        </w:rPr>
        <w:t xml:space="preserve"> </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Las obligaciones del Fiduciario bajo el presente contrato son las siguientes:  </w:t>
      </w:r>
    </w:p>
    <w:p w:rsidR="00D37320" w:rsidRPr="00602672" w:rsidRDefault="00D37320" w:rsidP="00602672">
      <w:pPr>
        <w:numPr>
          <w:ilvl w:val="0"/>
          <w:numId w:val="12"/>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El Fiduciario debe recibir en propiedad fiduciaria </w:t>
      </w:r>
      <w:r w:rsidR="00ED4CDE" w:rsidRPr="00602672">
        <w:rPr>
          <w:lang w:val="es-MX"/>
        </w:rPr>
        <w:t xml:space="preserve">los </w:t>
      </w:r>
      <w:r w:rsidR="00FF00C1" w:rsidRPr="00602672">
        <w:rPr>
          <w:lang w:val="es-MX"/>
        </w:rPr>
        <w:t>fondos</w:t>
      </w:r>
      <w:r w:rsidRPr="00602672">
        <w:rPr>
          <w:lang w:val="es-MX"/>
        </w:rPr>
        <w:t xml:space="preserve">, </w:t>
      </w:r>
      <w:r w:rsidR="00ED4CDE" w:rsidRPr="00602672">
        <w:rPr>
          <w:lang w:val="es-MX"/>
        </w:rPr>
        <w:t>valores negociables</w:t>
      </w:r>
      <w:r w:rsidR="00C03795" w:rsidRPr="00602672">
        <w:rPr>
          <w:lang w:val="es-MX"/>
        </w:rPr>
        <w:t xml:space="preserve"> </w:t>
      </w:r>
      <w:r w:rsidRPr="00602672">
        <w:rPr>
          <w:lang w:val="es-MX"/>
        </w:rPr>
        <w:t xml:space="preserve">y otros </w:t>
      </w:r>
      <w:r w:rsidR="00FF00C1" w:rsidRPr="00602672">
        <w:rPr>
          <w:lang w:val="es-MX"/>
        </w:rPr>
        <w:t>activos</w:t>
      </w:r>
      <w:r w:rsidRPr="00602672">
        <w:rPr>
          <w:lang w:val="es-MX"/>
        </w:rPr>
        <w:t xml:space="preserve"> que deposite o transfiera el Fidu</w:t>
      </w:r>
      <w:r w:rsidR="00C03795" w:rsidRPr="00602672">
        <w:rPr>
          <w:lang w:val="es-MX"/>
        </w:rPr>
        <w:t>ciante en propiedad fiduciaria</w:t>
      </w:r>
      <w:r w:rsidRPr="00602672">
        <w:rPr>
          <w:lang w:val="es-MX"/>
        </w:rPr>
        <w:t xml:space="preserve">, en las Cuentas Fiduciarias, de acuerdo a la naturaleza de los mismos y a su régimen de transmisión. El Fiduciario no tiene obligación de verificar si el importe depositado coincide con los Márgenes y otras Garantías determinados por </w:t>
      </w:r>
      <w:r w:rsidR="00602672" w:rsidRPr="00602672">
        <w:rPr>
          <w:lang w:val="es-MX"/>
        </w:rPr>
        <w:t>ACYRSA</w:t>
      </w:r>
      <w:r w:rsidRPr="00602672">
        <w:rPr>
          <w:lang w:val="es-MX"/>
        </w:rPr>
        <w:t xml:space="preserve"> por las Operaciones Garantizadas de</w:t>
      </w:r>
      <w:r w:rsidR="00C03795" w:rsidRPr="00602672">
        <w:rPr>
          <w:lang w:val="es-MX"/>
        </w:rPr>
        <w:t>l Comitente</w:t>
      </w:r>
      <w:r w:rsidRPr="00602672">
        <w:rPr>
          <w:lang w:val="es-MX"/>
        </w:rPr>
        <w:t xml:space="preserve"> siendo esta tarea una obligación de </w:t>
      </w:r>
      <w:r w:rsidR="00602672" w:rsidRPr="00602672">
        <w:rPr>
          <w:lang w:val="es-MX"/>
        </w:rPr>
        <w:t>ACYRSA</w:t>
      </w:r>
      <w:r w:rsidRPr="00602672">
        <w:rPr>
          <w:lang w:val="es-MX"/>
        </w:rPr>
        <w:t xml:space="preserve">. El Fiduciario sólo debe brindar la información a </w:t>
      </w:r>
      <w:r w:rsidR="00602672" w:rsidRPr="00602672">
        <w:rPr>
          <w:lang w:val="es-MX"/>
        </w:rPr>
        <w:t>ACYRSA</w:t>
      </w:r>
      <w:r w:rsidRPr="00602672">
        <w:rPr>
          <w:lang w:val="es-MX"/>
        </w:rPr>
        <w:t xml:space="preserve"> para que </w:t>
      </w:r>
      <w:r w:rsidR="004F0754" w:rsidRPr="00602672">
        <w:rPr>
          <w:lang w:val="es-MX"/>
        </w:rPr>
        <w:t>los frutos y rentas de los mismos</w:t>
      </w:r>
      <w:r w:rsidR="004F0754" w:rsidRPr="00602672" w:rsidDel="009E2018">
        <w:rPr>
          <w:lang w:val="es-MX"/>
        </w:rPr>
        <w:t xml:space="preserve"> </w:t>
      </w:r>
      <w:r w:rsidR="004F0754" w:rsidRPr="00602672">
        <w:rPr>
          <w:lang w:val="es-MX"/>
        </w:rPr>
        <w:t xml:space="preserve"> </w:t>
      </w:r>
      <w:r w:rsidRPr="00602672">
        <w:rPr>
          <w:lang w:val="es-MX"/>
        </w:rPr>
        <w:t>pueda realizar la citada labor de verificación de la correspondencia entre los bienes efectivamente transferidos al fideicomiso y los que se deben transferir por parte del Fiduciante.</w:t>
      </w:r>
    </w:p>
    <w:p w:rsidR="004F0754" w:rsidRPr="00602672" w:rsidRDefault="00D37320" w:rsidP="00602672">
      <w:pPr>
        <w:numPr>
          <w:ilvl w:val="0"/>
          <w:numId w:val="12"/>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El Fiduciario debe mantener en las Cuentas Fiduciarias </w:t>
      </w:r>
      <w:r w:rsidR="006D75ED" w:rsidRPr="00602672">
        <w:rPr>
          <w:lang w:val="es-MX"/>
        </w:rPr>
        <w:t xml:space="preserve">los </w:t>
      </w:r>
      <w:r w:rsidR="003C0ECB" w:rsidRPr="00602672">
        <w:rPr>
          <w:lang w:val="es-MX"/>
        </w:rPr>
        <w:t>fondos</w:t>
      </w:r>
      <w:r w:rsidRPr="00602672">
        <w:rPr>
          <w:lang w:val="es-MX"/>
        </w:rPr>
        <w:t>,</w:t>
      </w:r>
      <w:r w:rsidR="00C154BC" w:rsidRPr="00602672">
        <w:rPr>
          <w:lang w:val="es-MX"/>
        </w:rPr>
        <w:t xml:space="preserve"> </w:t>
      </w:r>
      <w:r w:rsidR="00ED4CDE" w:rsidRPr="00602672">
        <w:rPr>
          <w:lang w:val="es-MX"/>
        </w:rPr>
        <w:t>valores negociables</w:t>
      </w:r>
      <w:r w:rsidRPr="00602672">
        <w:rPr>
          <w:lang w:val="es-MX"/>
        </w:rPr>
        <w:t xml:space="preserve"> y otros </w:t>
      </w:r>
      <w:r w:rsidR="00FF00C1" w:rsidRPr="00602672">
        <w:rPr>
          <w:lang w:val="es-MX"/>
        </w:rPr>
        <w:t>activos</w:t>
      </w:r>
      <w:r w:rsidRPr="00602672">
        <w:rPr>
          <w:lang w:val="es-MX"/>
        </w:rPr>
        <w:t xml:space="preserve"> transferidos en propiedad fiduciaria, excepto en los casos de  incumplimiento del Fiduciante, y/o en los demás casos establecidos en el presente contrato en que </w:t>
      </w:r>
      <w:r w:rsidR="00602672" w:rsidRPr="00602672">
        <w:rPr>
          <w:lang w:val="es-MX"/>
        </w:rPr>
        <w:t>ACYRSA</w:t>
      </w:r>
      <w:r w:rsidRPr="00602672">
        <w:rPr>
          <w:lang w:val="es-MX"/>
        </w:rPr>
        <w:t xml:space="preserve"> autoriza al Fiduciario la devolución de los bienes integrantes del Patrimonio Fiduciario al Fiduciante o, en caso de imposibilidad o impedimento legal de este para recibirlos</w:t>
      </w:r>
      <w:r w:rsidR="00C154BC" w:rsidRPr="00602672">
        <w:rPr>
          <w:lang w:val="es-MX"/>
        </w:rPr>
        <w:t>.</w:t>
      </w:r>
    </w:p>
    <w:p w:rsidR="004F0754" w:rsidRPr="00602672" w:rsidRDefault="004F0754"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El Fiduciario debe llevar la contabilidad del fideicomiso por sí o por terceros de acuerdo a los principios contables generalmente aceptados en Argentina, debiendo contar con una auditoría anual</w:t>
      </w:r>
    </w:p>
    <w:p w:rsidR="004F0754" w:rsidRPr="00602672" w:rsidRDefault="004F0754" w:rsidP="00602672">
      <w:pPr>
        <w:numPr>
          <w:ilvl w:val="0"/>
          <w:numId w:val="12"/>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El Fiduciario debe rendir cuentas al Fiduciante detallando los depósitos o transferencias recibidos, en la forma, periodicidad y plazos en que se acuerde. La</w:t>
      </w:r>
      <w:r w:rsidRPr="00602672">
        <w:rPr>
          <w:color w:val="1F497D"/>
        </w:rPr>
        <w:t xml:space="preserve"> </w:t>
      </w:r>
      <w:r w:rsidRPr="00602672">
        <w:t>rendición de cuentas se hará en base a registraciones contables de acuerdo con las normas de contabilidad vigentes en el territorio de la República Argentina.</w:t>
      </w:r>
      <w:r w:rsidRPr="00602672">
        <w:rPr>
          <w:color w:val="1F497D"/>
        </w:rPr>
        <w:t xml:space="preserve"> </w:t>
      </w:r>
      <w:r w:rsidRPr="00602672">
        <w:rPr>
          <w:lang w:val="es-MX"/>
        </w:rPr>
        <w:t xml:space="preserve">Asimismo  el Fiduciario proveerá en forma rápida y completa toda la información para que </w:t>
      </w:r>
      <w:r w:rsidR="00602672" w:rsidRPr="00602672">
        <w:rPr>
          <w:lang w:val="es-MX"/>
        </w:rPr>
        <w:t>ACYRSA</w:t>
      </w:r>
      <w:r w:rsidRPr="00602672">
        <w:rPr>
          <w:lang w:val="es-MX"/>
        </w:rPr>
        <w:t xml:space="preserve"> pueda verificar si el importe depositado coincide con los montos determinados por </w:t>
      </w:r>
      <w:r w:rsidR="00602672" w:rsidRPr="00602672">
        <w:rPr>
          <w:lang w:val="es-MX"/>
        </w:rPr>
        <w:t>ACYRSA</w:t>
      </w:r>
      <w:r w:rsidRPr="00602672">
        <w:rPr>
          <w:lang w:val="es-MX"/>
        </w:rPr>
        <w:t xml:space="preserve"> p</w:t>
      </w:r>
      <w:r w:rsidR="00602672">
        <w:rPr>
          <w:lang w:val="es-MX"/>
        </w:rPr>
        <w:t>or las Operaciones Garantizadas.</w:t>
      </w:r>
    </w:p>
    <w:p w:rsidR="004F0754" w:rsidRPr="00602672" w:rsidRDefault="004F0754"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Los estados de cuenta tendrán el carácter de rendición de cuentas y se los considerará aprobados por el Fiduciante si no existieran observaciones por escrito en forma puntual y fundada dentro de los treinta (30) días corridos de su entrega o puesta a disposición. El Fiduciante podrá requerir informes especiales, pero serán a su exclusivo costo y según el monto de honorarios que el Fiduciario fije a su leal saber y entender que será soportado por el Fiduciante que solicitó el informe especial y que el Fiduciario podrá requerir por adelantado</w:t>
      </w:r>
      <w:r w:rsidRPr="00602672">
        <w:rPr>
          <w:lang w:val="es-MX"/>
        </w:rPr>
        <w:t>.</w:t>
      </w:r>
    </w:p>
    <w:p w:rsidR="00D37320" w:rsidRPr="00602672" w:rsidRDefault="004F0754"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 xml:space="preserve">El Fiduciario no puede contraer endeudamiento financiero con cargo al fideicomiso a menos que sea necesario para hacer frente a la liquidación de una Operación Garantizada y no hubiera fondos líquidos suficientes en el Patrimonio Fiduciario. En tal caso, el Fiduciario sólo podrá obtener financiación: (i) en la medida necesaria para la correcta y oportuna liquidación de la Operación Garantizada a la que debe hacer frente; y (ii) por el plazo necesario para la realización de los activos del Patrimonio Fiduciario. (iii) con la previa aceptación de </w:t>
      </w:r>
      <w:r w:rsidR="00602672" w:rsidRPr="00602672">
        <w:t>ACYRSA</w:t>
      </w:r>
      <w:r w:rsidRPr="00602672">
        <w:t>.</w:t>
      </w:r>
    </w:p>
    <w:p w:rsidR="00CE35F3" w:rsidRPr="00602672" w:rsidRDefault="00D3732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El Fiduciario debe cumplir con las instrucciones de </w:t>
      </w:r>
      <w:r w:rsidR="00602672" w:rsidRPr="00602672">
        <w:rPr>
          <w:lang w:val="es-MX"/>
        </w:rPr>
        <w:t>ACYRSA</w:t>
      </w:r>
      <w:r w:rsidRPr="00602672">
        <w:rPr>
          <w:lang w:val="es-MX"/>
        </w:rPr>
        <w:t>.</w:t>
      </w:r>
    </w:p>
    <w:p w:rsidR="00CE35F3" w:rsidRPr="00602672" w:rsidRDefault="00D3732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En lo referente de las inversiones a realizarse por parte del Fiduciario con los bienes del Patrimonio Fiduciario, el Fiduciario deber cumplir con las instrucciones del Fiduciante en la medida que </w:t>
      </w:r>
      <w:r w:rsidR="002E6C10" w:rsidRPr="00602672">
        <w:rPr>
          <w:lang w:val="es-MX"/>
        </w:rPr>
        <w:t xml:space="preserve">se trate de inversiones admitidas por </w:t>
      </w:r>
      <w:r w:rsidR="00602672" w:rsidRPr="00602672">
        <w:rPr>
          <w:lang w:val="es-MX"/>
        </w:rPr>
        <w:t>ACYRSA</w:t>
      </w:r>
      <w:r w:rsidR="002E6C10" w:rsidRPr="00602672">
        <w:rPr>
          <w:lang w:val="es-MX"/>
        </w:rPr>
        <w:t xml:space="preserve">, </w:t>
      </w:r>
      <w:r w:rsidR="002E6C10" w:rsidRPr="00602672">
        <w:t>de acuerdo al listado habilitado a estos efectos</w:t>
      </w:r>
      <w:r w:rsidR="00D50DF3" w:rsidRPr="00602672">
        <w:t>.</w:t>
      </w:r>
    </w:p>
    <w:p w:rsidR="00D37320" w:rsidRPr="00602672" w:rsidRDefault="00D3732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El Fiduciario debe cumplir las obligaciones establecidas en la Ley 24.441</w:t>
      </w:r>
      <w:r w:rsidR="00382DEC" w:rsidRPr="00602672">
        <w:rPr>
          <w:lang w:val="es-MX"/>
        </w:rPr>
        <w:t>,</w:t>
      </w:r>
      <w:r w:rsidR="002E6C10" w:rsidRPr="00602672">
        <w:rPr>
          <w:lang w:val="es-MX"/>
        </w:rPr>
        <w:t xml:space="preserve"> su</w:t>
      </w:r>
      <w:r w:rsidR="00382DEC" w:rsidRPr="00602672">
        <w:rPr>
          <w:lang w:val="es-MX"/>
        </w:rPr>
        <w:t>s</w:t>
      </w:r>
      <w:r w:rsidR="002E6C10" w:rsidRPr="00602672">
        <w:rPr>
          <w:lang w:val="es-MX"/>
        </w:rPr>
        <w:t xml:space="preserve"> </w:t>
      </w:r>
      <w:r w:rsidR="00382DEC" w:rsidRPr="00602672">
        <w:rPr>
          <w:lang w:val="es-MX"/>
        </w:rPr>
        <w:t xml:space="preserve">normas </w:t>
      </w:r>
      <w:r w:rsidR="002E6C10" w:rsidRPr="00602672">
        <w:rPr>
          <w:lang w:val="es-MX"/>
        </w:rPr>
        <w:t>complementaria</w:t>
      </w:r>
      <w:r w:rsidR="00382DEC" w:rsidRPr="00602672">
        <w:rPr>
          <w:lang w:val="es-MX"/>
        </w:rPr>
        <w:t>s</w:t>
      </w:r>
      <w:r w:rsidR="002E6C10" w:rsidRPr="00602672">
        <w:rPr>
          <w:lang w:val="es-MX"/>
        </w:rPr>
        <w:t xml:space="preserve"> y </w:t>
      </w:r>
      <w:r w:rsidR="00D50DF3" w:rsidRPr="00602672">
        <w:rPr>
          <w:lang w:val="es-MX"/>
        </w:rPr>
        <w:t>modificatorias, y</w:t>
      </w:r>
      <w:r w:rsidRPr="00602672">
        <w:rPr>
          <w:lang w:val="es-MX"/>
        </w:rPr>
        <w:t xml:space="preserve"> las asumidas en el presente contrato. </w:t>
      </w:r>
    </w:p>
    <w:p w:rsidR="00D37320" w:rsidRPr="00602672" w:rsidRDefault="00D3732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El Fiduciario cumplirá las obligaciones impuestas por la ley y el presente fideicomiso con la prudencia y diligencia del buen hombre de negocios que actúa sobre la base d</w:t>
      </w:r>
      <w:bookmarkStart w:id="0" w:name="OLE_LINK55"/>
      <w:r w:rsidR="00602672">
        <w:t>e la confianza depositada en él.</w:t>
      </w:r>
    </w:p>
    <w:p w:rsidR="00D37320" w:rsidRPr="00602672" w:rsidRDefault="00D3732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Salvo dolo al actuar, conforme lo dispuesto en los artículos 6 y 7 de la Ley 24.441</w:t>
      </w:r>
      <w:r w:rsidR="00382DEC" w:rsidRPr="00602672">
        <w:t xml:space="preserve"> y  modificatorias,</w:t>
      </w:r>
      <w:r w:rsidRPr="00602672">
        <w:t xml:space="preserve"> y debidamente acreditada mediante laudo arbitral, los bienes del Fiduciario no responderán por las obligaciones contraídas en la ejecución del fideicomiso, las que serán exclusivamente satisfechas con los bienes que conforman el Patrimonio Fiduciario, conforme lo dispuesto en el artículo 16 de la Ley Nro. 24.441</w:t>
      </w:r>
      <w:r w:rsidR="00382DEC" w:rsidRPr="00602672">
        <w:t xml:space="preserve"> y modificatorias</w:t>
      </w:r>
      <w:r w:rsidRPr="00602672">
        <w:t>.</w:t>
      </w:r>
    </w:p>
    <w:p w:rsidR="00D37320" w:rsidRPr="00602672" w:rsidRDefault="00D3732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El Fiduciario solamente responderá por su propio dolo al actuar en el cumplimiento de sus deberes y funci</w:t>
      </w:r>
      <w:r w:rsidR="00602672">
        <w:t>ones bajo el presente contrato.</w:t>
      </w:r>
    </w:p>
    <w:p w:rsidR="002E6C10" w:rsidRPr="00602672" w:rsidRDefault="00D3732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 xml:space="preserve">Ni el Fiduciario ni sus representantes, apoderados, agentes, directores, gerentes, accionistas principales y empleados serán responsables frente al fideicomiso, el Fiduciante, </w:t>
      </w:r>
      <w:r w:rsidR="00602672" w:rsidRPr="00602672">
        <w:t>ACYRSA</w:t>
      </w:r>
      <w:r w:rsidRPr="00602672">
        <w:t xml:space="preserve"> o terceros, por daños y perjuicios causados por la ocurrencia de problemas en los entes depositarios de los bienes integrantes del Patrimonio Fiduciario, ni tampoco responderán por cualquier acto ejecutado u omitido conforme a su leal saber y entender de acuerdo con sus conocimientos profesionales y técnicos, siendo por tanto sus consecuencias por cuenta y riesgo del Fiduciante y </w:t>
      </w:r>
      <w:r w:rsidR="00602672" w:rsidRPr="00602672">
        <w:t>ACYRSA</w:t>
      </w:r>
      <w:r w:rsidRPr="00602672">
        <w:t xml:space="preserve"> sin responsabilidad para el Fiduciario.</w:t>
      </w:r>
    </w:p>
    <w:p w:rsidR="002E6C10" w:rsidRPr="00602672" w:rsidRDefault="002E6C1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pPr>
      <w:r w:rsidRPr="00602672">
        <w:t xml:space="preserve">El Fiduciario no asume responsabilidad alguna por las consecuencias de cualquier medida gubernamental o acto del príncipe de cualquier naturaleza y alcance, caso fortuito, fuerza mayor o situación fuera de su control que de forma alguna afecte el Fideicomiso incluyendo sin limitación el desarrollo de su objeto, el desarrollo de las Operaciones Garantizadas, los activos del Fideicomiso, y/o al Fiduciante en forma alguna y/o a la Beneficiarios ni a los Fideicomisarios siendo liberado por el Fiduciante de cualquier responsabilidad y renunciando estos a entablar cualquier reclamo o acción salvo culpa o dolo del Fiduciario calificada como tal por un laudo firme. </w:t>
      </w:r>
    </w:p>
    <w:p w:rsidR="00D37320" w:rsidRPr="00602672" w:rsidRDefault="002E6C10" w:rsidP="0060267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t>Sin que esta enunciación sea limitativa, se deja expresa constancia que el Fiduciario podrá: a) celebrar y ejecutar cualquier tipo de Contratos u otros instrumentos, b) iniciar todas las acciones legales, y c) tomar tomas las medi</w:t>
      </w:r>
      <w:r w:rsidR="00E43152" w:rsidRPr="00602672">
        <w:t>das de hecho, que sean necesaria</w:t>
      </w:r>
      <w:r w:rsidRPr="00602672">
        <w:t>s para el cumplimiento del objeto del Fideicomiso.</w:t>
      </w:r>
      <w:bookmarkEnd w:id="0"/>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pt-BR"/>
        </w:rPr>
      </w:pPr>
      <w:r w:rsidRPr="00602672">
        <w:rPr>
          <w:b/>
          <w:lang w:val="pt-BR"/>
        </w:rPr>
        <w:t>CLAUSULA NOVENA:</w:t>
      </w:r>
      <w:r w:rsidR="00C154BC" w:rsidRPr="00602672">
        <w:rPr>
          <w:lang w:val="pt-BR"/>
        </w:rPr>
        <w:t xml:space="preserve"> </w:t>
      </w:r>
      <w:r w:rsidRPr="00602672">
        <w:rPr>
          <w:lang w:val="pt-BR"/>
        </w:rPr>
        <w:t>Retribución</w:t>
      </w:r>
      <w:r w:rsidRPr="00602672">
        <w:rPr>
          <w:b/>
          <w:lang w:val="pt-BR"/>
        </w:rPr>
        <w:t xml:space="preserve"> </w:t>
      </w:r>
      <w:r w:rsidRPr="00602672">
        <w:rPr>
          <w:lang w:val="pt-BR"/>
        </w:rPr>
        <w:t>y Gastos</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pPr>
      <w:r w:rsidRPr="00602672">
        <w:t>Teniendo en cuenta que el presente fideicomiso se instrumenta a fin de fortalecer el sistema de garantías para operar en ROFEX y por lo tanto asegurar las Operaciones Garantizadas de</w:t>
      </w:r>
      <w:r w:rsidR="00C154BC" w:rsidRPr="00602672">
        <w:t>l Comitente</w:t>
      </w:r>
      <w:r w:rsidRPr="00602672">
        <w:t xml:space="preserve"> que en el mismo se realicen, el Fiduciario renuncia a percibir remuneración alguna por la labor que desarrollará en tal carácter</w:t>
      </w:r>
      <w:r w:rsidR="002E6C10" w:rsidRPr="00602672">
        <w:t xml:space="preserve"> salvo la prevista en este Contrato para casos especiales.</w:t>
      </w:r>
    </w:p>
    <w:p w:rsidR="002E6C10" w:rsidRPr="00602672" w:rsidRDefault="00D37320" w:rsidP="0060267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pPr>
      <w:r w:rsidRPr="00602672">
        <w:t xml:space="preserve">El Fiduciario tendrá derecho al recupero de los gastos involucrados en su tarea contra el Patrimonio Fiduciario. </w:t>
      </w:r>
      <w:r w:rsidR="002E6C10" w:rsidRPr="00602672">
        <w:t xml:space="preserve">El Fiduciario no está obligado a adelantar fondos ni a financiar de forma alguna ninguno de los gastos por cualquier concepto, incluido los tributos del Fideicomiso. </w:t>
      </w:r>
    </w:p>
    <w:p w:rsidR="00D37320" w:rsidRPr="00602672" w:rsidRDefault="002E6C10" w:rsidP="0060267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pPr>
      <w:r w:rsidRPr="00602672">
        <w:t>En el caso de nombrarse un Nuevo Fiduciario, el Nuevo Fiduciario informará sus honorarios a los Fiduciantes con al menos 30 días de anticipación.</w:t>
      </w:r>
    </w:p>
    <w:p w:rsidR="00FF00C1" w:rsidRPr="00602672" w:rsidRDefault="00FF00C1" w:rsidP="00602672">
      <w:pPr>
        <w:spacing w:after="240" w:line="276" w:lineRule="auto"/>
        <w:jc w:val="both"/>
        <w:rPr>
          <w:u w:val="single"/>
        </w:rPr>
      </w:pPr>
      <w:r w:rsidRPr="00602672">
        <w:rPr>
          <w:b/>
        </w:rPr>
        <w:t>CLAUSULA DECIMA:</w:t>
      </w:r>
      <w:r w:rsidRPr="00602672">
        <w:t xml:space="preserve"> Contabilización y consideración tributaria de los activos del fideicomiso por parte de los Comitentes:</w:t>
      </w:r>
    </w:p>
    <w:p w:rsidR="003C1890" w:rsidRPr="00602672" w:rsidRDefault="00FF00C1" w:rsidP="00602672">
      <w:pPr>
        <w:spacing w:after="240" w:line="276" w:lineRule="auto"/>
        <w:jc w:val="both"/>
      </w:pPr>
      <w:r w:rsidRPr="00602672">
        <w:t xml:space="preserve">En virtud de constituir el presente un fideicomiso </w:t>
      </w:r>
      <w:r w:rsidR="00891CAF" w:rsidRPr="00602672">
        <w:t xml:space="preserve">especial </w:t>
      </w:r>
      <w:r w:rsidRPr="00602672">
        <w:t xml:space="preserve">de garantía en el que sustancialmente, bajo el principio de la realidad económica, se debería considerar que el Fiduciante es el </w:t>
      </w:r>
      <w:r w:rsidR="00ED4CDE" w:rsidRPr="00602672">
        <w:t>beneficiario</w:t>
      </w:r>
      <w:r w:rsidRPr="00602672">
        <w:t xml:space="preserve"> final de los bienes, pues </w:t>
      </w:r>
      <w:r w:rsidR="00602672" w:rsidRPr="00602672">
        <w:t>ACYRSA</w:t>
      </w:r>
      <w:r w:rsidRPr="00602672">
        <w:t xml:space="preserve"> sólo es beneficiario a los fines de garantía de ciertas </w:t>
      </w:r>
      <w:r w:rsidR="00C36BEE" w:rsidRPr="00602672">
        <w:t>Operaciones</w:t>
      </w:r>
      <w:r w:rsidRPr="00602672">
        <w:t xml:space="preserve">, siendo el </w:t>
      </w:r>
      <w:r w:rsidR="00C36BEE" w:rsidRPr="00602672">
        <w:t>Fiduciante</w:t>
      </w:r>
      <w:r w:rsidRPr="00602672">
        <w:t xml:space="preserve"> quien determina las inversiones (a través de instrucciones que canaliza por medio del </w:t>
      </w:r>
      <w:r w:rsidR="00891CAF" w:rsidRPr="00602672">
        <w:t>ALyC</w:t>
      </w:r>
      <w:r w:rsidRPr="00602672">
        <w:t>) y se beneficia o perjudica con el resultado de las mismas o de cualquier otro acrecentamiento o disminución de los bienes del activo subyacente en virtud de su carácter de Fid</w:t>
      </w:r>
      <w:r w:rsidR="00ED4CDE" w:rsidRPr="00602672">
        <w:t>eicomisario, el Fiduciante</w:t>
      </w:r>
      <w:r w:rsidRPr="00602672">
        <w:t xml:space="preserve"> </w:t>
      </w:r>
      <w:r w:rsidR="00C36BEE" w:rsidRPr="00602672">
        <w:t>asume</w:t>
      </w:r>
      <w:r w:rsidRPr="00602672">
        <w:t xml:space="preserve"> bajo su exclusiva responsabilidad la obligación de reflejar en su contabilidad la afectación al presente fideicomiso de los bienes transmitidos en propiedad fiduciaria, debiendo contabilizar en sus resultados impositivos las variaciones y los resultados emergentes de los bienes fideicomitidos durante el ciclo de vida del fideicomiso con base en la información recibida del Fiduciario. </w:t>
      </w:r>
      <w:r w:rsidR="00ED4CDE" w:rsidRPr="00602672">
        <w:t>Asimismo, a los efectos impositivos, e</w:t>
      </w:r>
      <w:r w:rsidR="00EA33C3" w:rsidRPr="00602672">
        <w:t>l Fiduciante</w:t>
      </w:r>
      <w:r w:rsidRPr="00602672">
        <w:t xml:space="preserve"> tiene a su cargo todas las obligaciones fiscales sustanciales y formales incluyendo el pago de los tributos y demás gravámenes creados o a crearse durante la vigencia y/o ejecución del presente fideicomiso sobre los bienes fideicomitidos, sus rentas, intereses y/u otros frutos provenientes de los mismos, eximiendo al Fiduciario de toda responsabilidad y/u obligación que pudiera derivarse de las leyes o disposiciones fiscales vigentes o futuras, incluyendo sin limitación los impuestos a las Ganancias, al Valor Agregado, a la Ganancia Mínima Presunta, sobre los Ingresos Brutos y cualquier otro tributo que pudiera</w:t>
      </w:r>
      <w:r w:rsidR="009248EF" w:rsidRPr="00602672">
        <w:t xml:space="preserve"> corresponder.</w:t>
      </w:r>
      <w:r w:rsidRPr="00602672">
        <w:t xml:space="preserve"> </w:t>
      </w:r>
    </w:p>
    <w:p w:rsidR="00D37320" w:rsidRPr="00602672" w:rsidRDefault="003C189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pt-BR"/>
        </w:rPr>
      </w:pPr>
      <w:r w:rsidRPr="00602672">
        <w:rPr>
          <w:b/>
          <w:lang w:val="es-MX"/>
        </w:rPr>
        <w:t xml:space="preserve">CLAUSULA DECIMO PRIMERA: </w:t>
      </w:r>
      <w:r w:rsidR="00D37320" w:rsidRPr="00602672">
        <w:t xml:space="preserve">Reemplazo del Fiduciario. </w:t>
      </w:r>
      <w:r w:rsidR="00D37320" w:rsidRPr="00602672">
        <w:rPr>
          <w:lang w:val="pt-BR"/>
        </w:rPr>
        <w:t xml:space="preserve">Renuncia. </w:t>
      </w:r>
    </w:p>
    <w:p w:rsidR="00891CAF" w:rsidRPr="00602672" w:rsidRDefault="004D1108"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pt-BR"/>
        </w:rPr>
      </w:pPr>
      <w:r w:rsidRPr="00602672">
        <w:rPr>
          <w:lang w:val="es-AR"/>
        </w:rPr>
        <w:t xml:space="preserve">En caso de cesación del Fiduciario, cualquiera sea la causa, </w:t>
      </w:r>
      <w:r w:rsidRPr="00602672">
        <w:t xml:space="preserve">el Nuevo Fiduciario será elegido por las Partes de común acuerdo. </w:t>
      </w:r>
      <w:r w:rsidRPr="00602672">
        <w:rPr>
          <w:lang w:val="es-AR"/>
        </w:rPr>
        <w:t>En todo caso los bienes fideicomitidos serán transmitidos al Nuevo Fiduciario</w:t>
      </w:r>
    </w:p>
    <w:p w:rsidR="00D37320" w:rsidRPr="00602672" w:rsidRDefault="00891CAF" w:rsidP="0060267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El Fiduciario no podrá renunciar a su rol hasta tanto se haya transferido en su totalidad el Patrimonio Fiduciario a un Nuevo Fiduciario.</w:t>
      </w:r>
    </w:p>
    <w:p w:rsidR="00D37320" w:rsidRPr="00602672" w:rsidRDefault="00D37320" w:rsidP="0060267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En caso de no ponerse de acuerdo el Fiduciante y </w:t>
      </w:r>
      <w:r w:rsidR="00602672" w:rsidRPr="00602672">
        <w:rPr>
          <w:lang w:val="es-MX"/>
        </w:rPr>
        <w:t>ACYRSA</w:t>
      </w:r>
      <w:r w:rsidRPr="00602672">
        <w:rPr>
          <w:lang w:val="es-MX"/>
        </w:rPr>
        <w:t xml:space="preserve"> en la designación del Nuevo Fiduciario en un plazo de 30 días corridos, el Nuevo Fiduciario será designado por decisión de </w:t>
      </w:r>
      <w:r w:rsidR="00602672" w:rsidRPr="00602672">
        <w:rPr>
          <w:lang w:val="es-MX"/>
        </w:rPr>
        <w:t>ACYRSA</w:t>
      </w:r>
      <w:r w:rsidRPr="00602672">
        <w:rPr>
          <w:lang w:val="es-MX"/>
        </w:rPr>
        <w:t xml:space="preserve">. El Fiduciante no podrá reemplazar al Fiduciario a menos que cuente con la aprobación expresa por escrito de </w:t>
      </w:r>
      <w:r w:rsidR="00602672" w:rsidRPr="00602672">
        <w:rPr>
          <w:lang w:val="es-MX"/>
        </w:rPr>
        <w:t>ACYRSA</w:t>
      </w:r>
      <w:r w:rsidRPr="00602672">
        <w:rPr>
          <w:lang w:val="es-MX"/>
        </w:rPr>
        <w:t>.</w:t>
      </w:r>
    </w:p>
    <w:p w:rsidR="00D37320" w:rsidRPr="00602672" w:rsidRDefault="00D37320" w:rsidP="0060267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El Fiduciario no podrá renunciar a su rol de tal salvo que </w:t>
      </w:r>
      <w:r w:rsidR="00602672" w:rsidRPr="00602672">
        <w:rPr>
          <w:lang w:val="es-MX"/>
        </w:rPr>
        <w:t>ACYRSA</w:t>
      </w:r>
      <w:r w:rsidRPr="00602672">
        <w:rPr>
          <w:lang w:val="es-MX"/>
        </w:rPr>
        <w:t xml:space="preserve"> lo autorice expresamente y se haya transferido en su totalidad el Patrimonio Fiduciario a un Nuevo Fiduciario.</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b/>
          <w:lang w:val="es-MX"/>
        </w:rPr>
      </w:pPr>
      <w:r w:rsidRPr="00602672">
        <w:rPr>
          <w:b/>
          <w:lang w:val="es-MX"/>
        </w:rPr>
        <w:t xml:space="preserve">CLAUSULA DECIMO </w:t>
      </w:r>
      <w:r w:rsidR="003C1890" w:rsidRPr="00602672">
        <w:rPr>
          <w:b/>
          <w:lang w:val="es-MX"/>
        </w:rPr>
        <w:t>S</w:t>
      </w:r>
      <w:r w:rsidRPr="00602672">
        <w:rPr>
          <w:b/>
          <w:lang w:val="es-MX"/>
        </w:rPr>
        <w:t>E</w:t>
      </w:r>
      <w:r w:rsidR="003C1890" w:rsidRPr="00602672">
        <w:rPr>
          <w:b/>
          <w:lang w:val="es-MX"/>
        </w:rPr>
        <w:t>GUND</w:t>
      </w:r>
      <w:r w:rsidRPr="00602672">
        <w:rPr>
          <w:b/>
          <w:lang w:val="es-MX"/>
        </w:rPr>
        <w:t>A:</w:t>
      </w:r>
      <w:r w:rsidRPr="00602672">
        <w:rPr>
          <w:lang w:val="es-MX"/>
        </w:rPr>
        <w:t xml:space="preserve"> Impuestos, Tasas y Gastos.</w:t>
      </w:r>
    </w:p>
    <w:p w:rsidR="00D37320" w:rsidRPr="00602672" w:rsidRDefault="00D37320" w:rsidP="00602672">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es-MX"/>
        </w:rPr>
      </w:pPr>
      <w:r w:rsidRPr="00602672">
        <w:rPr>
          <w:lang w:val="es-MX"/>
        </w:rPr>
        <w:t xml:space="preserve">Los impuestos, gastos y honorarios, incluyendo sin limitación los de escrituración, que pudieran corresponder para la constitución, vigencia y ejecución del presente </w:t>
      </w:r>
      <w:r w:rsidR="00382DEC" w:rsidRPr="00602672">
        <w:rPr>
          <w:lang w:val="es-MX"/>
        </w:rPr>
        <w:t xml:space="preserve">contrato </w:t>
      </w:r>
      <w:r w:rsidR="00E43152" w:rsidRPr="00602672">
        <w:rPr>
          <w:lang w:val="es-MX"/>
        </w:rPr>
        <w:t xml:space="preserve">de </w:t>
      </w:r>
      <w:r w:rsidRPr="00602672">
        <w:rPr>
          <w:lang w:val="es-MX"/>
        </w:rPr>
        <w:t>fideicomiso serán abonados por el Fiduciante</w:t>
      </w:r>
      <w:r w:rsidR="00891CAF" w:rsidRPr="00602672">
        <w:rPr>
          <w:lang w:val="es-MX"/>
        </w:rPr>
        <w:t>, pudiendo el Fiduciario utilizar los activos del Fideicomiso para cubrir tales gastos. Se deja constancia que el Fiduciario no faltará a su deber de buen hombre de negocios si adopta criterios conservadores y/o frente a reclamos de autoridades administrativas o jud</w:t>
      </w:r>
      <w:r w:rsidR="00602672">
        <w:rPr>
          <w:lang w:val="es-MX"/>
        </w:rPr>
        <w:t>iciales aceptando los mismos.</w:t>
      </w:r>
      <w:r w:rsidRPr="00602672">
        <w:rPr>
          <w:lang w:val="es-MX"/>
        </w:rPr>
        <w:t xml:space="preserve"> </w:t>
      </w: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pt-BR"/>
        </w:rPr>
      </w:pPr>
      <w:r w:rsidRPr="00602672">
        <w:rPr>
          <w:b/>
          <w:lang w:val="es-MX"/>
        </w:rPr>
        <w:t xml:space="preserve">CLÁUSULA DÉCIMO </w:t>
      </w:r>
      <w:r w:rsidR="003C1890" w:rsidRPr="00602672">
        <w:rPr>
          <w:b/>
          <w:lang w:val="es-MX"/>
        </w:rPr>
        <w:t>T</w:t>
      </w:r>
      <w:r w:rsidRPr="00602672">
        <w:rPr>
          <w:b/>
          <w:lang w:val="es-MX"/>
        </w:rPr>
        <w:t>E</w:t>
      </w:r>
      <w:r w:rsidR="003C1890" w:rsidRPr="00602672">
        <w:rPr>
          <w:b/>
          <w:lang w:val="es-MX"/>
        </w:rPr>
        <w:t>RCERA</w:t>
      </w:r>
      <w:r w:rsidRPr="00602672">
        <w:rPr>
          <w:b/>
          <w:lang w:val="es-MX"/>
        </w:rPr>
        <w:t>:</w:t>
      </w:r>
      <w:r w:rsidRPr="00602672">
        <w:rPr>
          <w:lang w:val="es-MX"/>
        </w:rPr>
        <w:t xml:space="preserve"> Designación del Fiduciario. </w:t>
      </w:r>
      <w:r w:rsidRPr="00602672">
        <w:rPr>
          <w:lang w:val="pt-BR"/>
        </w:rPr>
        <w:t xml:space="preserve">Aceptación. </w:t>
      </w:r>
    </w:p>
    <w:p w:rsidR="00D37320" w:rsidRPr="00602672" w:rsidRDefault="00D37320" w:rsidP="00602672">
      <w:pPr>
        <w:tabs>
          <w:tab w:val="left" w:pos="0"/>
          <w:tab w:val="left" w:pos="260"/>
        </w:tabs>
        <w:overflowPunct w:val="0"/>
        <w:autoSpaceDE w:val="0"/>
        <w:autoSpaceDN w:val="0"/>
        <w:adjustRightInd w:val="0"/>
        <w:spacing w:after="240" w:line="276" w:lineRule="auto"/>
        <w:jc w:val="both"/>
        <w:rPr>
          <w:color w:val="000000"/>
          <w:lang w:val="es-ES_tradnl"/>
        </w:rPr>
      </w:pPr>
      <w:r w:rsidRPr="00602672">
        <w:rPr>
          <w:color w:val="000000"/>
          <w:lang w:val="es-ES_tradnl"/>
        </w:rPr>
        <w:t>En este acto se designa Fiduciario a</w:t>
      </w:r>
      <w:r w:rsidR="00602672">
        <w:rPr>
          <w:color w:val="000000"/>
          <w:lang w:val="es-ES_tradnl"/>
        </w:rPr>
        <w:t xml:space="preserve"> Matba Rofex </w:t>
      </w:r>
      <w:r w:rsidR="003C0ECB" w:rsidRPr="00602672">
        <w:rPr>
          <w:color w:val="000000"/>
          <w:lang w:val="es-ES_tradnl"/>
        </w:rPr>
        <w:t>S.A.</w:t>
      </w:r>
      <w:r w:rsidRPr="00602672">
        <w:rPr>
          <w:color w:val="000000"/>
          <w:lang w:val="es-ES_tradnl"/>
        </w:rPr>
        <w:t xml:space="preserve">, quien acepta expresamente tal designación y firma el presente </w:t>
      </w:r>
      <w:r w:rsidR="00891CAF" w:rsidRPr="00602672">
        <w:rPr>
          <w:color w:val="000000"/>
          <w:lang w:val="es-ES_tradnl"/>
        </w:rPr>
        <w:t>C</w:t>
      </w:r>
      <w:r w:rsidRPr="00602672">
        <w:rPr>
          <w:color w:val="000000"/>
          <w:lang w:val="es-ES_tradnl"/>
        </w:rPr>
        <w:t>ontrato asumiendo todos los derechos y obligaciones que se le imponen en el mismo.</w:t>
      </w:r>
    </w:p>
    <w:p w:rsidR="00D37320" w:rsidRPr="00602672" w:rsidRDefault="003C1890" w:rsidP="00602672">
      <w:pPr>
        <w:tabs>
          <w:tab w:val="left" w:pos="0"/>
          <w:tab w:val="left" w:pos="720"/>
          <w:tab w:val="left" w:pos="1440"/>
        </w:tabs>
        <w:overflowPunct w:val="0"/>
        <w:autoSpaceDE w:val="0"/>
        <w:autoSpaceDN w:val="0"/>
        <w:adjustRightInd w:val="0"/>
        <w:spacing w:after="240" w:line="276" w:lineRule="auto"/>
        <w:jc w:val="both"/>
        <w:rPr>
          <w:b/>
          <w:color w:val="000000"/>
          <w:lang w:val="es-ES_tradnl"/>
        </w:rPr>
      </w:pPr>
      <w:r w:rsidRPr="00602672">
        <w:rPr>
          <w:b/>
          <w:color w:val="000000"/>
          <w:lang w:val="es-ES_tradnl"/>
        </w:rPr>
        <w:t>CLAUSULA DECIMO CUART</w:t>
      </w:r>
      <w:r w:rsidR="00D37320" w:rsidRPr="00602672">
        <w:rPr>
          <w:b/>
          <w:color w:val="000000"/>
          <w:lang w:val="es-ES_tradnl"/>
        </w:rPr>
        <w:t xml:space="preserve">A: </w:t>
      </w:r>
      <w:r w:rsidR="00D37320" w:rsidRPr="00602672">
        <w:rPr>
          <w:color w:val="000000"/>
          <w:lang w:val="es-ES_tradnl"/>
        </w:rPr>
        <w:t>Arbitraje.</w:t>
      </w:r>
    </w:p>
    <w:p w:rsidR="00D37320" w:rsidRPr="00602672" w:rsidRDefault="00D37320" w:rsidP="00602672">
      <w:pPr>
        <w:tabs>
          <w:tab w:val="left" w:pos="0"/>
          <w:tab w:val="left" w:pos="540"/>
        </w:tabs>
        <w:overflowPunct w:val="0"/>
        <w:autoSpaceDE w:val="0"/>
        <w:autoSpaceDN w:val="0"/>
        <w:adjustRightInd w:val="0"/>
        <w:spacing w:after="240" w:line="276" w:lineRule="auto"/>
        <w:jc w:val="both"/>
        <w:rPr>
          <w:color w:val="000000"/>
          <w:lang w:val="es-ES_tradnl"/>
        </w:rPr>
      </w:pPr>
      <w:r w:rsidRPr="00602672">
        <w:rPr>
          <w:color w:val="000000"/>
          <w:lang w:val="es-ES_tradnl"/>
        </w:rPr>
        <w:t>Sin perjuicio de lo est</w:t>
      </w:r>
      <w:r w:rsidR="00D81FAC" w:rsidRPr="00602672">
        <w:rPr>
          <w:color w:val="000000"/>
          <w:lang w:val="es-ES_tradnl"/>
        </w:rPr>
        <w:t xml:space="preserve">ablecido en </w:t>
      </w:r>
      <w:r w:rsidRPr="00602672">
        <w:rPr>
          <w:color w:val="000000"/>
          <w:lang w:val="es-ES_tradnl"/>
        </w:rPr>
        <w:t xml:space="preserve">Reglamento de </w:t>
      </w:r>
      <w:r w:rsidR="00602672" w:rsidRPr="00602672">
        <w:rPr>
          <w:color w:val="000000"/>
          <w:lang w:val="es-ES_tradnl"/>
        </w:rPr>
        <w:t>ACYRSA</w:t>
      </w:r>
      <w:r w:rsidRPr="00602672">
        <w:rPr>
          <w:color w:val="000000"/>
          <w:lang w:val="es-ES_tradnl"/>
        </w:rPr>
        <w:t xml:space="preserve">, las Partes acuerdan que toda cuestión que se suscitare respecto de  este contrato y todas las relaciones jurídicas que se deriven del mismo, en cuanto a su validez, interpretación, alcances, cumplimiento, ejecución o resolución, se resolverá definitivamente por el Tribunal de Arbitraje General de la Bolsa de Comercio de Rosario o </w:t>
      </w:r>
      <w:r w:rsidR="00891CAF" w:rsidRPr="00602672">
        <w:rPr>
          <w:color w:val="000000"/>
          <w:lang w:val="es-ES_tradnl"/>
        </w:rPr>
        <w:t xml:space="preserve"> por el Tribunal judicial competente correspondiente al domicilio del demandante, a elección del demandante</w:t>
      </w:r>
      <w:r w:rsidR="00DE71D7" w:rsidRPr="00602672">
        <w:rPr>
          <w:color w:val="000000"/>
          <w:lang w:val="es-ES_tradnl"/>
        </w:rPr>
        <w:t xml:space="preserve">. </w:t>
      </w:r>
      <w:r w:rsidRPr="00602672">
        <w:rPr>
          <w:color w:val="000000"/>
          <w:lang w:val="es-ES_tradnl"/>
        </w:rPr>
        <w:t>Para toda situación que no se encuentre expresamente establecida en el presente contrato, son de aplicación las disposiciones del Reglamento.</w:t>
      </w:r>
    </w:p>
    <w:p w:rsidR="00D37320" w:rsidRPr="00602672" w:rsidRDefault="00D37320" w:rsidP="00602672">
      <w:pPr>
        <w:tabs>
          <w:tab w:val="left" w:pos="0"/>
          <w:tab w:val="left" w:pos="260"/>
          <w:tab w:val="left" w:pos="8550"/>
        </w:tabs>
        <w:overflowPunct w:val="0"/>
        <w:autoSpaceDE w:val="0"/>
        <w:autoSpaceDN w:val="0"/>
        <w:adjustRightInd w:val="0"/>
        <w:spacing w:after="240" w:line="276" w:lineRule="auto"/>
        <w:jc w:val="both"/>
        <w:rPr>
          <w:b/>
          <w:color w:val="000000"/>
          <w:lang w:val="es-ES_tradnl"/>
        </w:rPr>
      </w:pPr>
      <w:r w:rsidRPr="00602672">
        <w:rPr>
          <w:b/>
          <w:color w:val="000000"/>
          <w:lang w:val="es-ES_tradnl"/>
        </w:rPr>
        <w:t xml:space="preserve">CLÁUSULA DÉCIMO </w:t>
      </w:r>
      <w:r w:rsidR="003C1890" w:rsidRPr="00602672">
        <w:rPr>
          <w:b/>
          <w:color w:val="000000"/>
          <w:lang w:val="es-ES_tradnl"/>
        </w:rPr>
        <w:t>QUINT</w:t>
      </w:r>
      <w:r w:rsidRPr="00602672">
        <w:rPr>
          <w:b/>
          <w:color w:val="000000"/>
          <w:lang w:val="es-ES_tradnl"/>
        </w:rPr>
        <w:t>A:</w:t>
      </w:r>
      <w:r w:rsidRPr="00602672">
        <w:rPr>
          <w:color w:val="000000"/>
          <w:lang w:val="es-ES_tradnl"/>
        </w:rPr>
        <w:t xml:space="preserve"> Domicilios. Notificaciones.</w:t>
      </w:r>
    </w:p>
    <w:p w:rsidR="00D37320" w:rsidRPr="00602672" w:rsidRDefault="00D37320" w:rsidP="00602672">
      <w:pPr>
        <w:tabs>
          <w:tab w:val="left" w:pos="0"/>
          <w:tab w:val="left" w:pos="260"/>
          <w:tab w:val="left" w:pos="8550"/>
        </w:tabs>
        <w:overflowPunct w:val="0"/>
        <w:autoSpaceDE w:val="0"/>
        <w:autoSpaceDN w:val="0"/>
        <w:adjustRightInd w:val="0"/>
        <w:spacing w:after="240" w:line="276" w:lineRule="auto"/>
        <w:jc w:val="both"/>
        <w:rPr>
          <w:color w:val="000000"/>
          <w:lang w:val="es-ES_tradnl"/>
        </w:rPr>
      </w:pPr>
      <w:r w:rsidRPr="00602672">
        <w:rPr>
          <w:color w:val="000000"/>
          <w:lang w:val="es-ES_tradnl"/>
        </w:rPr>
        <w:t>Las PARTES constituyen domicilio a todos los efectos del presente en:</w:t>
      </w:r>
    </w:p>
    <w:p w:rsidR="00C36BEE" w:rsidRPr="00602672" w:rsidRDefault="00C36BEE" w:rsidP="00602672">
      <w:pPr>
        <w:pStyle w:val="BlockText1"/>
        <w:tabs>
          <w:tab w:val="left" w:pos="8550"/>
        </w:tabs>
        <w:spacing w:after="240" w:line="276" w:lineRule="auto"/>
        <w:ind w:left="0" w:right="0"/>
        <w:rPr>
          <w:szCs w:val="24"/>
        </w:rPr>
      </w:pPr>
      <w:r w:rsidRPr="00602672">
        <w:rPr>
          <w:szCs w:val="24"/>
        </w:rPr>
        <w:t>El  Fiduciante en:</w:t>
      </w:r>
    </w:p>
    <w:p w:rsidR="00C36BEE" w:rsidRPr="00602672" w:rsidRDefault="00C36BEE" w:rsidP="00602672">
      <w:pPr>
        <w:tabs>
          <w:tab w:val="left" w:pos="-1440"/>
        </w:tabs>
        <w:spacing w:after="240" w:line="276" w:lineRule="auto"/>
        <w:ind w:left="709"/>
        <w:jc w:val="both"/>
      </w:pPr>
      <w:r w:rsidRPr="00602672">
        <w:t xml:space="preserve">Domicilio: </w:t>
      </w:r>
      <w:r w:rsidR="00ED4CDE" w:rsidRPr="00602672">
        <w:t>………………</w:t>
      </w:r>
    </w:p>
    <w:p w:rsidR="00C36BEE" w:rsidRPr="00602672" w:rsidRDefault="00C36BEE" w:rsidP="00602672">
      <w:pPr>
        <w:tabs>
          <w:tab w:val="left" w:pos="-1440"/>
        </w:tabs>
        <w:spacing w:after="240" w:line="276" w:lineRule="auto"/>
        <w:jc w:val="both"/>
      </w:pPr>
      <w:r w:rsidRPr="00602672">
        <w:tab/>
        <w:t>Ciudad</w:t>
      </w:r>
      <w:r w:rsidR="00ED4CDE" w:rsidRPr="00602672">
        <w:t>:</w:t>
      </w:r>
      <w:r w:rsidRPr="00602672">
        <w:t xml:space="preserve"> </w:t>
      </w:r>
      <w:r w:rsidR="00ED4CDE" w:rsidRPr="00602672">
        <w:t>…………………</w:t>
      </w:r>
    </w:p>
    <w:p w:rsidR="00C36BEE" w:rsidRPr="00602672" w:rsidRDefault="00C36BEE" w:rsidP="00602672">
      <w:pPr>
        <w:tabs>
          <w:tab w:val="left" w:pos="-1440"/>
        </w:tabs>
        <w:spacing w:after="240" w:line="276" w:lineRule="auto"/>
        <w:jc w:val="both"/>
      </w:pPr>
      <w:r w:rsidRPr="00602672">
        <w:tab/>
        <w:t>Provincia</w:t>
      </w:r>
      <w:r w:rsidR="00ED4CDE" w:rsidRPr="00602672">
        <w:t>:</w:t>
      </w:r>
      <w:r w:rsidRPr="00602672">
        <w:t xml:space="preserve"> </w:t>
      </w:r>
      <w:r w:rsidR="00ED4CDE" w:rsidRPr="00602672">
        <w:t>………………</w:t>
      </w:r>
    </w:p>
    <w:p w:rsidR="00D37320" w:rsidRPr="00602672" w:rsidRDefault="00D37320" w:rsidP="00602672">
      <w:pPr>
        <w:pStyle w:val="BlockText1"/>
        <w:tabs>
          <w:tab w:val="left" w:pos="8550"/>
        </w:tabs>
        <w:spacing w:after="240" w:line="276" w:lineRule="auto"/>
        <w:ind w:left="0" w:right="0"/>
        <w:rPr>
          <w:szCs w:val="24"/>
        </w:rPr>
      </w:pPr>
      <w:r w:rsidRPr="00602672">
        <w:rPr>
          <w:szCs w:val="24"/>
        </w:rPr>
        <w:t xml:space="preserve">El  Fiduciario en </w:t>
      </w:r>
    </w:p>
    <w:p w:rsidR="00283AA1" w:rsidRPr="00602672" w:rsidRDefault="00D37320" w:rsidP="00602672">
      <w:pPr>
        <w:pStyle w:val="BlockText1"/>
        <w:tabs>
          <w:tab w:val="left" w:pos="709"/>
          <w:tab w:val="left" w:pos="8550"/>
        </w:tabs>
        <w:spacing w:after="240" w:line="276" w:lineRule="auto"/>
        <w:ind w:left="567"/>
        <w:rPr>
          <w:szCs w:val="24"/>
        </w:rPr>
      </w:pPr>
      <w:r w:rsidRPr="00602672">
        <w:rPr>
          <w:szCs w:val="24"/>
        </w:rPr>
        <w:tab/>
      </w:r>
      <w:r w:rsidR="003E6DB1" w:rsidRPr="00602672">
        <w:rPr>
          <w:szCs w:val="24"/>
        </w:rPr>
        <w:t xml:space="preserve">Domicilio: </w:t>
      </w:r>
      <w:r w:rsidR="00283AA1" w:rsidRPr="00602672">
        <w:rPr>
          <w:szCs w:val="24"/>
        </w:rPr>
        <w:t>Paraguay Nro. 777, Piso 15vo., oficina A.</w:t>
      </w:r>
    </w:p>
    <w:p w:rsidR="003E6DB1" w:rsidRPr="00602672" w:rsidRDefault="003E6DB1" w:rsidP="00602672">
      <w:pPr>
        <w:pStyle w:val="BlockText1"/>
        <w:tabs>
          <w:tab w:val="left" w:pos="709"/>
          <w:tab w:val="left" w:pos="8550"/>
        </w:tabs>
        <w:spacing w:after="240" w:line="276" w:lineRule="auto"/>
        <w:ind w:left="567"/>
        <w:rPr>
          <w:szCs w:val="24"/>
        </w:rPr>
      </w:pPr>
      <w:r w:rsidRPr="00602672">
        <w:rPr>
          <w:szCs w:val="24"/>
        </w:rPr>
        <w:tab/>
        <w:t xml:space="preserve">Ciudad: </w:t>
      </w:r>
      <w:r w:rsidR="00283AA1" w:rsidRPr="00602672">
        <w:rPr>
          <w:szCs w:val="24"/>
        </w:rPr>
        <w:t xml:space="preserve">Rosario. </w:t>
      </w:r>
    </w:p>
    <w:p w:rsidR="00FC5942" w:rsidRPr="00602672" w:rsidRDefault="003E6DB1" w:rsidP="00602672">
      <w:pPr>
        <w:pStyle w:val="BlockText1"/>
        <w:tabs>
          <w:tab w:val="clear" w:pos="0"/>
          <w:tab w:val="left" w:pos="709"/>
          <w:tab w:val="left" w:pos="8550"/>
        </w:tabs>
        <w:spacing w:after="240" w:line="276" w:lineRule="auto"/>
        <w:ind w:left="567" w:right="0"/>
        <w:rPr>
          <w:szCs w:val="24"/>
        </w:rPr>
      </w:pPr>
      <w:r w:rsidRPr="00602672">
        <w:rPr>
          <w:szCs w:val="24"/>
        </w:rPr>
        <w:tab/>
        <w:t xml:space="preserve">Provincia: </w:t>
      </w:r>
      <w:r w:rsidR="00283AA1" w:rsidRPr="00602672">
        <w:rPr>
          <w:szCs w:val="24"/>
        </w:rPr>
        <w:t>Santa Fe, Argentina.</w:t>
      </w:r>
    </w:p>
    <w:p w:rsidR="00D37320" w:rsidRPr="00602672" w:rsidRDefault="00602672" w:rsidP="00602672">
      <w:pPr>
        <w:pStyle w:val="BlockText1"/>
        <w:tabs>
          <w:tab w:val="left" w:pos="8550"/>
        </w:tabs>
        <w:spacing w:after="240" w:line="276" w:lineRule="auto"/>
        <w:ind w:left="0" w:right="0"/>
        <w:rPr>
          <w:szCs w:val="24"/>
          <w:lang w:val="es-MX"/>
        </w:rPr>
      </w:pPr>
      <w:r w:rsidRPr="00602672">
        <w:rPr>
          <w:szCs w:val="24"/>
          <w:lang w:val="es-MX"/>
        </w:rPr>
        <w:t>ACYRSA</w:t>
      </w:r>
      <w:r w:rsidR="00D37320" w:rsidRPr="00602672">
        <w:rPr>
          <w:szCs w:val="24"/>
          <w:lang w:val="es-MX"/>
        </w:rPr>
        <w:t xml:space="preserve"> en:</w:t>
      </w:r>
    </w:p>
    <w:p w:rsidR="003E6DB1" w:rsidRPr="00602672" w:rsidRDefault="00D37320" w:rsidP="00602672">
      <w:pPr>
        <w:pStyle w:val="BlockText1"/>
        <w:tabs>
          <w:tab w:val="left" w:pos="709"/>
          <w:tab w:val="left" w:pos="8550"/>
        </w:tabs>
        <w:spacing w:after="240" w:line="276" w:lineRule="auto"/>
        <w:rPr>
          <w:szCs w:val="24"/>
          <w:lang w:val="es-MX"/>
        </w:rPr>
      </w:pPr>
      <w:r w:rsidRPr="00602672">
        <w:rPr>
          <w:szCs w:val="24"/>
          <w:lang w:val="es-MX"/>
        </w:rPr>
        <w:tab/>
      </w:r>
      <w:r w:rsidR="003E6DB1" w:rsidRPr="00602672">
        <w:rPr>
          <w:szCs w:val="24"/>
          <w:lang w:val="es-MX"/>
        </w:rPr>
        <w:t xml:space="preserve">Domicilio: </w:t>
      </w:r>
      <w:r w:rsidR="00283AA1" w:rsidRPr="00602672">
        <w:rPr>
          <w:szCs w:val="24"/>
          <w:lang w:val="es-MX"/>
        </w:rPr>
        <w:t>Paraguay Nro. 777, Piso 15vo., oficina B.</w:t>
      </w:r>
    </w:p>
    <w:p w:rsidR="003E6DB1" w:rsidRPr="00602672" w:rsidRDefault="003E6DB1" w:rsidP="00602672">
      <w:pPr>
        <w:pStyle w:val="BlockText1"/>
        <w:tabs>
          <w:tab w:val="left" w:pos="709"/>
          <w:tab w:val="left" w:pos="8550"/>
        </w:tabs>
        <w:spacing w:after="240" w:line="276" w:lineRule="auto"/>
        <w:rPr>
          <w:szCs w:val="24"/>
          <w:lang w:val="es-MX"/>
        </w:rPr>
      </w:pPr>
      <w:r w:rsidRPr="00602672">
        <w:rPr>
          <w:szCs w:val="24"/>
          <w:lang w:val="es-MX"/>
        </w:rPr>
        <w:tab/>
        <w:t xml:space="preserve">Ciudad: </w:t>
      </w:r>
      <w:r w:rsidR="00283AA1" w:rsidRPr="00602672">
        <w:rPr>
          <w:szCs w:val="24"/>
          <w:lang w:val="es-MX"/>
        </w:rPr>
        <w:t>Rosario</w:t>
      </w:r>
    </w:p>
    <w:p w:rsidR="00D37320" w:rsidRPr="00602672" w:rsidRDefault="003E6DB1" w:rsidP="00602672">
      <w:pPr>
        <w:pStyle w:val="BlockText1"/>
        <w:tabs>
          <w:tab w:val="clear" w:pos="0"/>
          <w:tab w:val="clear" w:pos="260"/>
          <w:tab w:val="left" w:pos="709"/>
          <w:tab w:val="left" w:pos="8550"/>
        </w:tabs>
        <w:spacing w:after="240" w:line="276" w:lineRule="auto"/>
        <w:ind w:left="0" w:right="0"/>
        <w:rPr>
          <w:szCs w:val="24"/>
          <w:lang w:val="es-MX"/>
        </w:rPr>
      </w:pPr>
      <w:r w:rsidRPr="00602672">
        <w:rPr>
          <w:szCs w:val="24"/>
          <w:lang w:val="es-MX"/>
        </w:rPr>
        <w:tab/>
        <w:t xml:space="preserve">Provincia: </w:t>
      </w:r>
      <w:r w:rsidR="00283AA1" w:rsidRPr="00602672">
        <w:rPr>
          <w:szCs w:val="24"/>
          <w:lang w:val="es-MX"/>
        </w:rPr>
        <w:t>Santa Fe, Argentina.</w:t>
      </w:r>
    </w:p>
    <w:p w:rsidR="00D37320" w:rsidRPr="00602672" w:rsidRDefault="00D37320" w:rsidP="00602672">
      <w:pPr>
        <w:tabs>
          <w:tab w:val="left" w:pos="0"/>
          <w:tab w:val="left" w:pos="260"/>
          <w:tab w:val="left" w:pos="8550"/>
        </w:tabs>
        <w:overflowPunct w:val="0"/>
        <w:autoSpaceDE w:val="0"/>
        <w:autoSpaceDN w:val="0"/>
        <w:adjustRightInd w:val="0"/>
        <w:spacing w:after="240" w:line="276" w:lineRule="auto"/>
        <w:jc w:val="both"/>
        <w:rPr>
          <w:color w:val="000000"/>
          <w:lang w:val="es-ES_tradnl"/>
        </w:rPr>
      </w:pPr>
      <w:r w:rsidRPr="00602672">
        <w:rPr>
          <w:color w:val="000000"/>
          <w:lang w:val="es-ES_tradnl"/>
        </w:rPr>
        <w:t>Dichos domicilios se tendrán por válidos hasta el momento que cualquiera de las Partes notifique a las otras por medio fehaciente, la constitución de un nuevo domicilio.</w:t>
      </w:r>
    </w:p>
    <w:p w:rsidR="00D37320" w:rsidRPr="00602672" w:rsidRDefault="00D37320" w:rsidP="00602672">
      <w:pPr>
        <w:pStyle w:val="BlockText1"/>
        <w:tabs>
          <w:tab w:val="left" w:pos="8550"/>
        </w:tabs>
        <w:spacing w:after="240" w:line="276" w:lineRule="auto"/>
        <w:ind w:left="0" w:right="0"/>
        <w:rPr>
          <w:szCs w:val="24"/>
        </w:rPr>
      </w:pPr>
      <w:r w:rsidRPr="00602672">
        <w:rPr>
          <w:szCs w:val="24"/>
        </w:rPr>
        <w:t>Toda notificación deberá realizarse por medios fehacientes en los domicilios constituidos, considerándose medios fehacientes, entre otros, las cartas de una de las Partes a la otra u otras que fueran firmadas por la o las Partes que reciben la carta dejando constancia del nombre y cargo de quien la recibe.</w:t>
      </w:r>
    </w:p>
    <w:p w:rsidR="00D37320" w:rsidRPr="00602672" w:rsidRDefault="003C1890" w:rsidP="00602672">
      <w:pPr>
        <w:pStyle w:val="Ttulo8"/>
        <w:tabs>
          <w:tab w:val="center" w:pos="5004"/>
        </w:tabs>
        <w:spacing w:after="240" w:line="276" w:lineRule="auto"/>
        <w:jc w:val="both"/>
        <w:rPr>
          <w:i w:val="0"/>
        </w:rPr>
      </w:pPr>
      <w:r w:rsidRPr="00602672">
        <w:rPr>
          <w:b/>
          <w:i w:val="0"/>
        </w:rPr>
        <w:t>CLÁUSULA DÉCIMO SEX</w:t>
      </w:r>
      <w:r w:rsidR="00D37320" w:rsidRPr="00602672">
        <w:rPr>
          <w:b/>
          <w:i w:val="0"/>
        </w:rPr>
        <w:t>TA</w:t>
      </w:r>
      <w:r w:rsidR="00D37320" w:rsidRPr="00602672">
        <w:t>.</w:t>
      </w:r>
      <w:r w:rsidR="00D37320" w:rsidRPr="00602672">
        <w:rPr>
          <w:i w:val="0"/>
        </w:rPr>
        <w:t xml:space="preserve"> Modificaciones</w:t>
      </w:r>
    </w:p>
    <w:p w:rsidR="00D37320" w:rsidRPr="00602672" w:rsidRDefault="00D37320" w:rsidP="00602672">
      <w:pPr>
        <w:pStyle w:val="Textoindependiente"/>
        <w:spacing w:after="240" w:line="276" w:lineRule="auto"/>
        <w:jc w:val="both"/>
      </w:pPr>
      <w:r w:rsidRPr="00602672">
        <w:t>Ninguna modificación de este fideicomiso será válida excepto si es aprobada en forma expresa y por escrito por todas las Partes.</w:t>
      </w:r>
    </w:p>
    <w:p w:rsidR="00D37320" w:rsidRPr="00602672" w:rsidRDefault="003C1890" w:rsidP="00602672">
      <w:pPr>
        <w:tabs>
          <w:tab w:val="left" w:pos="0"/>
        </w:tabs>
        <w:spacing w:after="240" w:line="276" w:lineRule="auto"/>
        <w:ind w:right="90"/>
        <w:jc w:val="both"/>
      </w:pPr>
      <w:r w:rsidRPr="00602672">
        <w:rPr>
          <w:b/>
        </w:rPr>
        <w:t xml:space="preserve">CLÁUSULA DÉCIMO </w:t>
      </w:r>
      <w:r w:rsidR="0033132A" w:rsidRPr="00602672">
        <w:rPr>
          <w:b/>
        </w:rPr>
        <w:t>SEPTIMA</w:t>
      </w:r>
      <w:r w:rsidR="00D37320" w:rsidRPr="00602672">
        <w:rPr>
          <w:b/>
        </w:rPr>
        <w:t xml:space="preserve">. </w:t>
      </w:r>
      <w:r w:rsidR="00D37320" w:rsidRPr="00602672">
        <w:t>Buena fe Contractual. Interpretación del Ejercicio de Derechos. Divisibilidad</w:t>
      </w:r>
    </w:p>
    <w:p w:rsidR="00D37320" w:rsidRPr="00602672" w:rsidRDefault="00D37320" w:rsidP="00602672">
      <w:pPr>
        <w:numPr>
          <w:ilvl w:val="0"/>
          <w:numId w:val="24"/>
        </w:numPr>
        <w:tabs>
          <w:tab w:val="left" w:pos="0"/>
        </w:tabs>
        <w:spacing w:after="240" w:line="276" w:lineRule="auto"/>
        <w:ind w:right="90"/>
        <w:jc w:val="both"/>
      </w:pPr>
      <w:r w:rsidRPr="00602672">
        <w:t xml:space="preserve">Las Partes acuerdan que todas las disposiciones del presente Contrato serán interpretadas y cumplidas por las mismas de buena fe considerando para su interpretación la finalidad de garantía a favor de </w:t>
      </w:r>
      <w:r w:rsidR="00602672" w:rsidRPr="00602672">
        <w:t>ACYRSA</w:t>
      </w:r>
      <w:r w:rsidRPr="00602672">
        <w:t>.</w:t>
      </w:r>
    </w:p>
    <w:p w:rsidR="00D37320" w:rsidRPr="00602672" w:rsidRDefault="00D37320" w:rsidP="00602672">
      <w:pPr>
        <w:numPr>
          <w:ilvl w:val="0"/>
          <w:numId w:val="24"/>
        </w:numPr>
        <w:tabs>
          <w:tab w:val="left" w:pos="0"/>
        </w:tabs>
        <w:spacing w:after="240" w:line="276" w:lineRule="auto"/>
        <w:ind w:right="90"/>
        <w:jc w:val="both"/>
      </w:pPr>
      <w:r w:rsidRPr="00602672">
        <w:t>La falta o demora en el ejercicio por cualquiera de las Partes de cualquier derecho, facultad o privilegio en virtud del presente contrato, no se considerará una renuncia al mismo, ni tampoco el ejercicio parcial de cualquier derecho, facultad o privilegio impedirá todo otro ejercicio del mismo o el ejercicio de todo otro derecho, facultad o privilegio en virtud del presente Contrato. Los derechos y remedios aquí expuestos son acumulativos y no excluyentes de todo otro derecho o remedio previsto por la normativa aplicable.</w:t>
      </w:r>
    </w:p>
    <w:p w:rsidR="00602672" w:rsidRDefault="00D37320" w:rsidP="00602672">
      <w:pPr>
        <w:numPr>
          <w:ilvl w:val="0"/>
          <w:numId w:val="24"/>
        </w:numPr>
        <w:tabs>
          <w:tab w:val="left" w:pos="0"/>
        </w:tabs>
        <w:spacing w:after="240" w:line="276" w:lineRule="auto"/>
        <w:ind w:right="90"/>
        <w:jc w:val="both"/>
      </w:pPr>
      <w:r w:rsidRPr="00602672">
        <w:t>La declaración de nulidad, inoponibilidad, inaplicabilidad, invalidez o ineficacia de alguna disposición del presente Contrato, no afectará ni menoscabará de manera alguna, y no podrá ser utilizada, opuesta o alegada por persona alguna en contra de la plena vigencia, validez, eficacia, exigibilidad y oponibilidad de las restantes disposiciones del mismo.</w:t>
      </w:r>
    </w:p>
    <w:p w:rsidR="003C722A" w:rsidRPr="00602672" w:rsidRDefault="003C722A" w:rsidP="00602672">
      <w:pPr>
        <w:numPr>
          <w:ilvl w:val="0"/>
          <w:numId w:val="24"/>
        </w:numPr>
        <w:tabs>
          <w:tab w:val="left" w:pos="0"/>
        </w:tabs>
        <w:spacing w:after="240" w:line="276" w:lineRule="auto"/>
        <w:ind w:right="90"/>
        <w:jc w:val="both"/>
      </w:pPr>
      <w:r w:rsidRPr="00602672">
        <w:t>El presente Contrato se subordina a</w:t>
      </w:r>
      <w:r w:rsidRPr="00602672">
        <w:rPr>
          <w:lang w:val="es-AR"/>
        </w:rPr>
        <w:t>:</w:t>
      </w:r>
    </w:p>
    <w:p w:rsidR="003C722A" w:rsidRPr="00602672" w:rsidRDefault="003C722A" w:rsidP="00602672">
      <w:pPr>
        <w:numPr>
          <w:ilvl w:val="0"/>
          <w:numId w:val="19"/>
        </w:numPr>
        <w:tabs>
          <w:tab w:val="left" w:pos="0"/>
        </w:tabs>
        <w:spacing w:after="240" w:line="276" w:lineRule="auto"/>
        <w:ind w:right="90"/>
        <w:jc w:val="both"/>
        <w:rPr>
          <w:lang w:val="es-AR"/>
        </w:rPr>
      </w:pPr>
      <w:r w:rsidRPr="00602672">
        <w:rPr>
          <w:lang w:val="es-AR"/>
        </w:rPr>
        <w:t xml:space="preserve">Las Normas Internas de </w:t>
      </w:r>
      <w:r w:rsidR="00602672" w:rsidRPr="00602672">
        <w:rPr>
          <w:lang w:val="es-AR"/>
        </w:rPr>
        <w:t>ACYRSA</w:t>
      </w:r>
      <w:r w:rsidRPr="00602672">
        <w:rPr>
          <w:lang w:val="es-AR"/>
        </w:rPr>
        <w:t xml:space="preserve"> y/o </w:t>
      </w:r>
      <w:r w:rsidR="00602672" w:rsidRPr="00602672">
        <w:rPr>
          <w:lang w:val="es-AR"/>
        </w:rPr>
        <w:t>MtR</w:t>
      </w:r>
      <w:r w:rsidRPr="00602672">
        <w:rPr>
          <w:lang w:val="es-AR"/>
        </w:rPr>
        <w:t>, según corresponda;</w:t>
      </w:r>
    </w:p>
    <w:p w:rsidR="003C722A" w:rsidRPr="00602672" w:rsidRDefault="003C722A" w:rsidP="00602672">
      <w:pPr>
        <w:numPr>
          <w:ilvl w:val="0"/>
          <w:numId w:val="19"/>
        </w:numPr>
        <w:tabs>
          <w:tab w:val="left" w:pos="0"/>
        </w:tabs>
        <w:spacing w:after="240" w:line="276" w:lineRule="auto"/>
        <w:ind w:left="709" w:right="90" w:hanging="425"/>
        <w:jc w:val="both"/>
        <w:rPr>
          <w:lang w:val="es-AR"/>
        </w:rPr>
      </w:pPr>
      <w:r w:rsidRPr="00602672">
        <w:rPr>
          <w:lang w:val="es-AR"/>
        </w:rPr>
        <w:t>La normativa aplicable que incluye sin limitación a la Ley 24.441</w:t>
      </w:r>
      <w:r w:rsidR="00DE71D7" w:rsidRPr="00602672">
        <w:rPr>
          <w:lang w:val="es-AR"/>
        </w:rPr>
        <w:t>, sus modificatorias y complementarias</w:t>
      </w:r>
      <w:r w:rsidRPr="00602672">
        <w:rPr>
          <w:lang w:val="es-AR"/>
        </w:rPr>
        <w:t>; Ley 26.831</w:t>
      </w:r>
      <w:r w:rsidR="00DE71D7" w:rsidRPr="00602672">
        <w:rPr>
          <w:lang w:val="es-AR"/>
        </w:rPr>
        <w:t>, sus modificatorias y complementarias,</w:t>
      </w:r>
      <w:r w:rsidRPr="00602672">
        <w:rPr>
          <w:lang w:val="es-AR"/>
        </w:rPr>
        <w:t xml:space="preserve"> y toda disposición legal o reglamentaria de cualquier organismo gubernamental relevante, incluyendo, sin limitación, las normas de la Comisión Nacional de Valores, de la Unidad de Información Financiera</w:t>
      </w:r>
      <w:r w:rsidR="00DE71D7" w:rsidRPr="00602672">
        <w:rPr>
          <w:lang w:val="es-AR"/>
        </w:rPr>
        <w:t>.</w:t>
      </w:r>
    </w:p>
    <w:p w:rsidR="00D37320" w:rsidRPr="00602672" w:rsidRDefault="00D37320" w:rsidP="00602672">
      <w:pPr>
        <w:tabs>
          <w:tab w:val="left" w:pos="0"/>
        </w:tabs>
        <w:spacing w:after="240" w:line="276" w:lineRule="auto"/>
        <w:ind w:right="90"/>
        <w:jc w:val="both"/>
      </w:pPr>
    </w:p>
    <w:p w:rsidR="00D37320" w:rsidRPr="00602672" w:rsidRDefault="00D37320" w:rsidP="00602672">
      <w:pPr>
        <w:tabs>
          <w:tab w:val="left" w:pos="8550"/>
        </w:tabs>
        <w:spacing w:after="240" w:line="276" w:lineRule="auto"/>
        <w:jc w:val="both"/>
      </w:pPr>
      <w:r w:rsidRPr="00602672">
        <w:t>En prueba de conformidad, en la Ciudad de</w:t>
      </w:r>
      <w:r w:rsidR="00E15C8A" w:rsidRPr="00602672">
        <w:t xml:space="preserve"> </w:t>
      </w:r>
      <w:r w:rsidR="00DE71D7" w:rsidRPr="00602672">
        <w:t>………….</w:t>
      </w:r>
      <w:r w:rsidR="00E15C8A" w:rsidRPr="00602672">
        <w:t>a</w:t>
      </w:r>
      <w:r w:rsidR="00A93CB1" w:rsidRPr="00602672">
        <w:t xml:space="preserve"> </w:t>
      </w:r>
      <w:r w:rsidR="00E15C8A" w:rsidRPr="00602672">
        <w:t>l</w:t>
      </w:r>
      <w:r w:rsidR="00A15997" w:rsidRPr="00602672">
        <w:t xml:space="preserve">os </w:t>
      </w:r>
      <w:r w:rsidR="00B861ED" w:rsidRPr="00602672">
        <w:t>………..</w:t>
      </w:r>
      <w:r w:rsidR="00293F5B" w:rsidRPr="00602672">
        <w:t>día</w:t>
      </w:r>
      <w:r w:rsidR="00A93CB1" w:rsidRPr="00602672">
        <w:t>s</w:t>
      </w:r>
      <w:r w:rsidRPr="00602672">
        <w:t xml:space="preserve"> del mes de </w:t>
      </w:r>
      <w:r w:rsidR="00854B93" w:rsidRPr="00602672">
        <w:t>…….</w:t>
      </w:r>
      <w:r w:rsidR="00293F5B" w:rsidRPr="00602672">
        <w:t xml:space="preserve">de </w:t>
      </w:r>
      <w:r w:rsidR="003E6DB1" w:rsidRPr="00602672">
        <w:t>……</w:t>
      </w:r>
      <w:r w:rsidR="00A93CB1" w:rsidRPr="00602672">
        <w:t>,</w:t>
      </w:r>
      <w:r w:rsidRPr="00602672">
        <w:t xml:space="preserve"> las Partes firman tres </w:t>
      </w:r>
      <w:r w:rsidR="003E6DB1" w:rsidRPr="00602672">
        <w:t xml:space="preserve">(3) </w:t>
      </w:r>
      <w:r w:rsidRPr="00602672">
        <w:t xml:space="preserve">ejemplares de un mismo tenor y a un sólo efecto para </w:t>
      </w:r>
      <w:r w:rsidR="00602672" w:rsidRPr="00602672">
        <w:t>ACYRSA</w:t>
      </w:r>
      <w:r w:rsidRPr="00602672">
        <w:t>, el Fiduciario y el Fiduciante.</w:t>
      </w:r>
    </w:p>
    <w:p w:rsidR="00DA5874" w:rsidRPr="00602672" w:rsidRDefault="00DA5874"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u w:val="single"/>
        </w:rPr>
      </w:pPr>
    </w:p>
    <w:p w:rsidR="002F4EFF" w:rsidRDefault="002F4EFF"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u w:val="single"/>
        </w:rPr>
      </w:pPr>
    </w:p>
    <w:p w:rsidR="00602672" w:rsidRPr="00602672"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u w:val="single"/>
        </w:rPr>
      </w:pPr>
    </w:p>
    <w:p w:rsidR="00D37320" w:rsidRPr="00602672" w:rsidRDefault="00D37320"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lang w:val="pt-BR"/>
        </w:rPr>
      </w:pPr>
      <w:r w:rsidRPr="00602672">
        <w:rPr>
          <w:lang w:val="pt-BR"/>
        </w:rPr>
        <w:t>Fiduciante</w:t>
      </w:r>
      <w:r w:rsidRPr="00602672">
        <w:rPr>
          <w:lang w:val="pt-BR"/>
        </w:rPr>
        <w:tab/>
      </w:r>
      <w:r w:rsidRPr="00602672">
        <w:rPr>
          <w:lang w:val="pt-BR"/>
        </w:rPr>
        <w:tab/>
      </w:r>
      <w:r w:rsidRPr="00602672">
        <w:rPr>
          <w:lang w:val="pt-BR"/>
        </w:rPr>
        <w:tab/>
        <w:t>Fiduciario</w:t>
      </w:r>
      <w:r w:rsidRPr="00602672">
        <w:rPr>
          <w:lang w:val="pt-BR"/>
        </w:rPr>
        <w:tab/>
      </w:r>
      <w:r w:rsidRPr="00602672">
        <w:rPr>
          <w:lang w:val="pt-BR"/>
        </w:rPr>
        <w:tab/>
        <w:t xml:space="preserve">            </w:t>
      </w:r>
      <w:r w:rsidR="006D0D75" w:rsidRPr="00602672">
        <w:rPr>
          <w:lang w:val="pt-BR"/>
        </w:rPr>
        <w:t>Beneficiario</w:t>
      </w:r>
    </w:p>
    <w:p w:rsidR="00D37320" w:rsidRPr="00602672"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both"/>
        <w:rPr>
          <w:u w:val="single"/>
          <w:lang w:val="es-ES_tradnl"/>
        </w:rPr>
      </w:pPr>
      <w:r w:rsidRPr="00602672">
        <w:rPr>
          <w:u w:val="single"/>
          <w:lang w:val="es-ES_tradnl"/>
        </w:rPr>
        <w:br w:type="page"/>
      </w:r>
      <w:r w:rsidR="00D37320" w:rsidRPr="00602672">
        <w:rPr>
          <w:u w:val="single"/>
          <w:lang w:val="es-ES_tradnl"/>
        </w:rPr>
        <w:t xml:space="preserve">ANEXO </w:t>
      </w:r>
      <w:r w:rsidR="00B01620" w:rsidRPr="00602672">
        <w:rPr>
          <w:u w:val="single"/>
          <w:lang w:val="es-ES_tradnl"/>
        </w:rPr>
        <w:t>I</w:t>
      </w:r>
      <w:r w:rsidR="00D37320" w:rsidRPr="00602672">
        <w:rPr>
          <w:u w:val="single"/>
          <w:lang w:val="es-ES_tradnl"/>
        </w:rPr>
        <w:t xml:space="preserve"> </w:t>
      </w:r>
    </w:p>
    <w:p w:rsidR="00D37320" w:rsidRPr="00602672" w:rsidRDefault="00D37320" w:rsidP="00602672">
      <w:pPr>
        <w:spacing w:after="240" w:line="276" w:lineRule="auto"/>
        <w:jc w:val="both"/>
        <w:rPr>
          <w:u w:val="single"/>
        </w:rPr>
      </w:pPr>
      <w:r w:rsidRPr="00602672">
        <w:rPr>
          <w:u w:val="single"/>
        </w:rPr>
        <w:t>DESIGNACIÓN /</w:t>
      </w:r>
      <w:r w:rsidRPr="00602672">
        <w:rPr>
          <w:strike/>
          <w:u w:val="single"/>
        </w:rPr>
        <w:t>AMPLIACIÓN/ BAJA</w:t>
      </w:r>
      <w:r w:rsidRPr="00602672">
        <w:rPr>
          <w:u w:val="single"/>
        </w:rPr>
        <w:t xml:space="preserve"> </w:t>
      </w:r>
      <w:r w:rsidR="00C36BEE" w:rsidRPr="00602672">
        <w:rPr>
          <w:u w:val="single"/>
        </w:rPr>
        <w:t>ENTIDADES</w:t>
      </w:r>
      <w:r w:rsidR="006E0D5F" w:rsidRPr="00602672">
        <w:rPr>
          <w:u w:val="single"/>
        </w:rPr>
        <w:t xml:space="preserve"> DEPOSITARIOS</w:t>
      </w:r>
      <w:r w:rsidRPr="00602672">
        <w:rPr>
          <w:u w:val="single"/>
        </w:rPr>
        <w:t xml:space="preserve"> Y CUENTAS FIDUCIARIAS</w:t>
      </w:r>
    </w:p>
    <w:p w:rsidR="00C36BEE" w:rsidRPr="00602672" w:rsidRDefault="00C36BEE" w:rsidP="00602672">
      <w:pPr>
        <w:spacing w:after="240" w:line="276" w:lineRule="auto"/>
        <w:jc w:val="both"/>
      </w:pPr>
      <w:r w:rsidRPr="00602672">
        <w:t>De acuerdo a lo convenido en la cláusula cuarta del “F</w:t>
      </w:r>
      <w:r w:rsidR="000A46C6" w:rsidRPr="00602672">
        <w:t>ideicomiso Especial de Garantía Cuenta Especial de Liquidación</w:t>
      </w:r>
      <w:r w:rsidRPr="00602672">
        <w:t xml:space="preserve">” celebrado entre …………….. (Fiduciante), </w:t>
      </w:r>
      <w:r w:rsidR="00602672" w:rsidRPr="00602672">
        <w:t xml:space="preserve">Matba Rofex </w:t>
      </w:r>
      <w:r w:rsidRPr="00602672">
        <w:t xml:space="preserve">S.A. (Fiduciario) y </w:t>
      </w:r>
      <w:r w:rsidR="00602672" w:rsidRPr="00602672">
        <w:t>ACYRSA</w:t>
      </w:r>
      <w:r w:rsidRPr="00602672">
        <w:t xml:space="preserve"> S.A. (Beneficiario) con fecha …………………, las partes acuerdan designar</w:t>
      </w:r>
      <w:r w:rsidRPr="00602672">
        <w:rPr>
          <w:strike/>
        </w:rPr>
        <w:t>/agregar/dar</w:t>
      </w:r>
      <w:r w:rsidRPr="00602672">
        <w:t xml:space="preserve"> de baja las Entidades financieras y/o cuentas que a continuación se detallan: </w:t>
      </w:r>
    </w:p>
    <w:p w:rsidR="00602672" w:rsidRPr="00602672" w:rsidRDefault="00602672" w:rsidP="00602672">
      <w:pPr>
        <w:spacing w:after="240" w:line="276" w:lineRule="auto"/>
        <w:jc w:val="both"/>
        <w:rPr>
          <w:i/>
          <w:lang w:val="es-AR" w:eastAsia="en-US"/>
        </w:rPr>
      </w:pPr>
      <w:r w:rsidRPr="00602672">
        <w:rPr>
          <w:i/>
          <w:lang w:val="es-AR"/>
        </w:rPr>
        <w:t>El Fiduciante manifiesta que designa a las entidades depositarias y/o Cuentas fiduciarias establecidas en el Instructivo de Liquidación vigente de Argentina Clearing y Registro S.A. y sus modificaciones, de acuerdo con las instrucciones que efectúe al Fiduciario en ejecución del presente contrato.</w:t>
      </w:r>
    </w:p>
    <w:p w:rsidR="00C64579" w:rsidRDefault="00C64579" w:rsidP="00602672">
      <w:pPr>
        <w:spacing w:after="240" w:line="276" w:lineRule="auto"/>
        <w:jc w:val="both"/>
        <w:rPr>
          <w:u w:val="single"/>
        </w:rPr>
      </w:pPr>
    </w:p>
    <w:p w:rsidR="00602672" w:rsidRDefault="00602672" w:rsidP="00602672">
      <w:pPr>
        <w:spacing w:after="240" w:line="276" w:lineRule="auto"/>
        <w:jc w:val="both"/>
        <w:rPr>
          <w:u w:val="single"/>
        </w:rPr>
      </w:pPr>
    </w:p>
    <w:p w:rsidR="00602672" w:rsidRPr="00602672" w:rsidRDefault="00602672" w:rsidP="00602672">
      <w:pPr>
        <w:spacing w:after="240" w:line="276" w:lineRule="auto"/>
        <w:jc w:val="both"/>
        <w:rPr>
          <w:u w:val="single"/>
        </w:rPr>
      </w:pPr>
    </w:p>
    <w:p w:rsidR="00D37320" w:rsidRPr="00602672" w:rsidRDefault="00D37320" w:rsidP="00602672">
      <w:pPr>
        <w:spacing w:after="240" w:line="276" w:lineRule="auto"/>
        <w:jc w:val="both"/>
      </w:pPr>
      <w:r w:rsidRPr="00602672">
        <w:rPr>
          <w:u w:val="single"/>
        </w:rPr>
        <w:tab/>
      </w:r>
      <w:r w:rsidRPr="00602672">
        <w:rPr>
          <w:u w:val="single"/>
        </w:rPr>
        <w:tab/>
      </w:r>
      <w:r w:rsidRPr="00602672">
        <w:tab/>
      </w:r>
      <w:r w:rsidRPr="00602672">
        <w:tab/>
      </w:r>
      <w:r w:rsidRPr="00602672">
        <w:rPr>
          <w:u w:val="single"/>
        </w:rPr>
        <w:tab/>
      </w:r>
      <w:r w:rsidRPr="00602672">
        <w:rPr>
          <w:u w:val="single"/>
        </w:rPr>
        <w:tab/>
        <w:t xml:space="preserve"> </w:t>
      </w:r>
      <w:r w:rsidRPr="00602672">
        <w:tab/>
      </w:r>
      <w:r w:rsidRPr="00602672">
        <w:tab/>
      </w:r>
      <w:r w:rsidR="00293F5B" w:rsidRPr="00602672">
        <w:t xml:space="preserve"> </w:t>
      </w:r>
      <w:r w:rsidRPr="00602672">
        <w:rPr>
          <w:u w:val="single"/>
        </w:rPr>
        <w:tab/>
      </w:r>
      <w:r w:rsidRPr="00602672">
        <w:rPr>
          <w:u w:val="single"/>
        </w:rPr>
        <w:tab/>
      </w:r>
    </w:p>
    <w:p w:rsidR="00D37320" w:rsidRPr="00602672" w:rsidRDefault="006D0D75" w:rsidP="00602672">
      <w:pPr>
        <w:spacing w:after="240" w:line="276" w:lineRule="auto"/>
        <w:jc w:val="both"/>
        <w:rPr>
          <w:lang w:val="es-ES_tradnl"/>
        </w:rPr>
      </w:pPr>
      <w:r w:rsidRPr="00602672">
        <w:t xml:space="preserve"> </w:t>
      </w:r>
      <w:r w:rsidRPr="00602672">
        <w:rPr>
          <w:lang w:val="es-ES_tradnl"/>
        </w:rPr>
        <w:t>Fiduciante</w:t>
      </w:r>
      <w:r w:rsidRPr="00602672">
        <w:rPr>
          <w:lang w:val="es-ES_tradnl"/>
        </w:rPr>
        <w:tab/>
        <w:t xml:space="preserve">  </w:t>
      </w:r>
      <w:r w:rsidRPr="00602672">
        <w:rPr>
          <w:lang w:val="es-ES_tradnl"/>
        </w:rPr>
        <w:tab/>
      </w:r>
      <w:r w:rsidRPr="00602672">
        <w:rPr>
          <w:lang w:val="es-ES_tradnl"/>
        </w:rPr>
        <w:tab/>
        <w:t xml:space="preserve">  Fiduciario</w:t>
      </w:r>
      <w:r w:rsidRPr="00602672">
        <w:rPr>
          <w:lang w:val="es-ES_tradnl"/>
        </w:rPr>
        <w:tab/>
      </w:r>
      <w:r w:rsidRPr="00602672">
        <w:rPr>
          <w:lang w:val="es-ES_tradnl"/>
        </w:rPr>
        <w:tab/>
      </w:r>
      <w:r w:rsidRPr="00602672">
        <w:rPr>
          <w:lang w:val="es-ES_tradnl"/>
        </w:rPr>
        <w:tab/>
        <w:t xml:space="preserve"> Beneficiario</w:t>
      </w:r>
    </w:p>
    <w:p w:rsidR="00D37320" w:rsidRPr="00602672" w:rsidRDefault="00602672" w:rsidP="00602672">
      <w:pPr>
        <w:spacing w:after="240" w:line="276" w:lineRule="auto"/>
        <w:jc w:val="both"/>
        <w:rPr>
          <w:u w:val="single"/>
          <w:lang w:val="es-ES_tradnl"/>
        </w:rPr>
      </w:pPr>
      <w:r w:rsidRPr="00602672">
        <w:rPr>
          <w:u w:val="single"/>
          <w:lang w:val="es-ES_tradnl"/>
        </w:rPr>
        <w:br w:type="page"/>
      </w:r>
      <w:r w:rsidR="00D37320" w:rsidRPr="00602672">
        <w:rPr>
          <w:u w:val="single"/>
          <w:lang w:val="es-ES_tradnl"/>
        </w:rPr>
        <w:t xml:space="preserve">ANEXO </w:t>
      </w:r>
      <w:r w:rsidR="00093CE1" w:rsidRPr="00602672">
        <w:rPr>
          <w:u w:val="single"/>
          <w:lang w:val="es-ES_tradnl"/>
        </w:rPr>
        <w:t>II</w:t>
      </w:r>
    </w:p>
    <w:p w:rsidR="00D37320" w:rsidRPr="00602672" w:rsidRDefault="00D37320" w:rsidP="00602672">
      <w:pPr>
        <w:spacing w:after="240" w:line="276" w:lineRule="auto"/>
        <w:jc w:val="both"/>
        <w:rPr>
          <w:u w:val="single"/>
        </w:rPr>
      </w:pPr>
      <w:r w:rsidRPr="00602672">
        <w:rPr>
          <w:u w:val="single"/>
        </w:rPr>
        <w:t>INCUMPLIMIENTO  DEL FIDUCIANTE</w:t>
      </w:r>
    </w:p>
    <w:p w:rsidR="00D37320" w:rsidRPr="00602672" w:rsidRDefault="00D37320" w:rsidP="00602672">
      <w:pPr>
        <w:spacing w:after="240" w:line="276" w:lineRule="auto"/>
        <w:jc w:val="both"/>
      </w:pPr>
      <w:r w:rsidRPr="00602672">
        <w:t>Señores</w:t>
      </w:r>
    </w:p>
    <w:p w:rsidR="00D37320" w:rsidRPr="00602672" w:rsidRDefault="00602672" w:rsidP="00602672">
      <w:pPr>
        <w:spacing w:after="240" w:line="276" w:lineRule="auto"/>
        <w:jc w:val="both"/>
      </w:pPr>
      <w:r w:rsidRPr="00602672">
        <w:t>Matba Rofex</w:t>
      </w:r>
      <w:r w:rsidR="00D37320" w:rsidRPr="00602672">
        <w:t xml:space="preserve"> S.A.</w:t>
      </w:r>
    </w:p>
    <w:p w:rsidR="00D37320" w:rsidRPr="00602672" w:rsidRDefault="00D37320" w:rsidP="00602672">
      <w:pPr>
        <w:spacing w:after="240" w:line="276" w:lineRule="auto"/>
        <w:jc w:val="both"/>
      </w:pPr>
      <w:r w:rsidRPr="00602672">
        <w:t>Presente</w:t>
      </w:r>
    </w:p>
    <w:p w:rsidR="00D37320" w:rsidRPr="00602672" w:rsidRDefault="00D37320" w:rsidP="00602672">
      <w:pPr>
        <w:spacing w:after="240" w:line="276" w:lineRule="auto"/>
        <w:jc w:val="both"/>
      </w:pPr>
      <w:r w:rsidRPr="00602672">
        <w:t>De mi mayor consideración:</w:t>
      </w:r>
    </w:p>
    <w:p w:rsidR="00D37320" w:rsidRPr="00602672" w:rsidRDefault="00D37320" w:rsidP="00602672">
      <w:pPr>
        <w:spacing w:after="240" w:line="276" w:lineRule="auto"/>
        <w:jc w:val="both"/>
      </w:pPr>
      <w:r w:rsidRPr="00602672">
        <w:t xml:space="preserve">De acuerdo con lo estipulado en la cláusula quinta del “Fideicomiso </w:t>
      </w:r>
      <w:r w:rsidR="000A46C6" w:rsidRPr="00602672">
        <w:t xml:space="preserve">Especial </w:t>
      </w:r>
      <w:r w:rsidRPr="00602672">
        <w:t xml:space="preserve">de Garantía </w:t>
      </w:r>
      <w:r w:rsidR="000A46C6" w:rsidRPr="00602672">
        <w:t>Cuenta Especial de Liquidación</w:t>
      </w:r>
      <w:r w:rsidRPr="00602672">
        <w:t xml:space="preserve">” celebrado entre ….……………………… (Fiduciante), </w:t>
      </w:r>
      <w:r w:rsidR="00602672" w:rsidRPr="00602672">
        <w:t>Matba Rofex</w:t>
      </w:r>
      <w:r w:rsidRPr="00602672">
        <w:t xml:space="preserve"> S.A. (Fiduciario) y </w:t>
      </w:r>
      <w:r w:rsidR="00602672" w:rsidRPr="00602672">
        <w:t>Argentina Clearing y Registro</w:t>
      </w:r>
      <w:r w:rsidRPr="00602672">
        <w:t xml:space="preserve"> S.A. (Beneficiario) con fecha ……….., y por haberse cumplido una de las causales de incumplimiento previstas en el Reglamento, solicitamos tengan a bien proceder a la aplicación, y de ser necesaria la realización, de los bienes del Patrimonio Fiduciario cuyo detalle se adjunta, acreditando en nuestra cuenta Nro. ……….. abierta en el Banco </w:t>
      </w:r>
      <w:r w:rsidR="00381C01" w:rsidRPr="00602672">
        <w:t>…………………</w:t>
      </w:r>
      <w:r w:rsidRPr="00602672">
        <w:t>con carácter inmediato el resultado obtenido por el monto total de:………………………………………………………………………………………………………………………………………………………………………………………………….</w:t>
      </w:r>
    </w:p>
    <w:p w:rsidR="00D37320" w:rsidRPr="00602672" w:rsidRDefault="00D37320" w:rsidP="00602672">
      <w:pPr>
        <w:spacing w:after="240" w:line="276" w:lineRule="auto"/>
        <w:jc w:val="both"/>
      </w:pPr>
    </w:p>
    <w:p w:rsidR="00D37320" w:rsidRPr="00602672" w:rsidRDefault="00D37320" w:rsidP="00602672">
      <w:pPr>
        <w:spacing w:after="240" w:line="276" w:lineRule="auto"/>
        <w:jc w:val="both"/>
      </w:pPr>
    </w:p>
    <w:p w:rsidR="00D37320" w:rsidRPr="00602672" w:rsidRDefault="00D37320" w:rsidP="00602672">
      <w:pPr>
        <w:spacing w:after="240" w:line="276" w:lineRule="auto"/>
        <w:jc w:val="both"/>
      </w:pPr>
    </w:p>
    <w:p w:rsidR="00D37320" w:rsidRPr="00602672" w:rsidRDefault="00D37320" w:rsidP="00602672">
      <w:pPr>
        <w:spacing w:after="240" w:line="276" w:lineRule="auto"/>
        <w:jc w:val="both"/>
        <w:rPr>
          <w:u w:val="single"/>
          <w:lang w:val="es-ES_tradnl"/>
        </w:rPr>
      </w:pPr>
    </w:p>
    <w:p w:rsidR="00D37320" w:rsidRPr="00602672" w:rsidRDefault="00D37320" w:rsidP="00602672">
      <w:pPr>
        <w:spacing w:after="240" w:line="276" w:lineRule="auto"/>
        <w:jc w:val="both"/>
        <w:rPr>
          <w:lang w:val="es-ES_tradnl"/>
        </w:rPr>
      </w:pPr>
      <w:r w:rsidRPr="00602672">
        <w:rPr>
          <w:u w:val="single"/>
          <w:lang w:val="es-ES_tradnl"/>
        </w:rPr>
        <w:tab/>
      </w:r>
      <w:r w:rsidRPr="00602672">
        <w:rPr>
          <w:u w:val="single"/>
          <w:lang w:val="es-ES_tradnl"/>
        </w:rPr>
        <w:tab/>
      </w:r>
      <w:r w:rsidRPr="00602672">
        <w:rPr>
          <w:lang w:val="es-ES_tradnl"/>
        </w:rPr>
        <w:tab/>
      </w:r>
      <w:r w:rsidRPr="00602672">
        <w:rPr>
          <w:lang w:val="es-ES_tradnl"/>
        </w:rPr>
        <w:tab/>
      </w:r>
      <w:r w:rsidRPr="00602672">
        <w:rPr>
          <w:u w:val="single"/>
          <w:lang w:val="es-ES_tradnl"/>
        </w:rPr>
        <w:tab/>
      </w:r>
      <w:r w:rsidRPr="00602672">
        <w:rPr>
          <w:u w:val="single"/>
          <w:lang w:val="es-ES_tradnl"/>
        </w:rPr>
        <w:tab/>
        <w:t xml:space="preserve"> </w:t>
      </w:r>
      <w:r w:rsidRPr="00602672">
        <w:rPr>
          <w:lang w:val="es-ES_tradnl"/>
        </w:rPr>
        <w:tab/>
      </w:r>
      <w:r w:rsidRPr="00602672">
        <w:rPr>
          <w:lang w:val="es-ES_tradnl"/>
        </w:rPr>
        <w:tab/>
      </w:r>
      <w:r w:rsidRPr="00602672">
        <w:rPr>
          <w:u w:val="single"/>
          <w:lang w:val="es-ES_tradnl"/>
        </w:rPr>
        <w:tab/>
      </w:r>
      <w:r w:rsidRPr="00602672">
        <w:rPr>
          <w:u w:val="single"/>
          <w:lang w:val="es-ES_tradnl"/>
        </w:rPr>
        <w:tab/>
      </w:r>
    </w:p>
    <w:p w:rsidR="00D37320" w:rsidRPr="00602672" w:rsidRDefault="00D37320" w:rsidP="00602672">
      <w:pPr>
        <w:spacing w:after="240" w:line="276" w:lineRule="auto"/>
        <w:jc w:val="both"/>
        <w:rPr>
          <w:lang w:val="es-ES_tradnl"/>
        </w:rPr>
      </w:pPr>
      <w:r w:rsidRPr="00602672">
        <w:rPr>
          <w:lang w:val="es-ES_tradnl"/>
        </w:rPr>
        <w:t xml:space="preserve">Firma 1 </w:t>
      </w:r>
      <w:r w:rsidR="00602672" w:rsidRPr="00602672">
        <w:rPr>
          <w:lang w:val="es-ES_tradnl"/>
        </w:rPr>
        <w:t>ACYRSA</w:t>
      </w:r>
      <w:r w:rsidRPr="00602672">
        <w:rPr>
          <w:lang w:val="es-ES_tradnl"/>
        </w:rPr>
        <w:tab/>
      </w:r>
      <w:r w:rsidR="00602672">
        <w:rPr>
          <w:lang w:val="es-ES_tradnl"/>
        </w:rPr>
        <w:t xml:space="preserve">          </w:t>
      </w:r>
      <w:r w:rsidRPr="00602672">
        <w:rPr>
          <w:lang w:val="es-ES_tradnl"/>
        </w:rPr>
        <w:t xml:space="preserve">Firma 2 </w:t>
      </w:r>
      <w:r w:rsidR="00602672" w:rsidRPr="00602672">
        <w:rPr>
          <w:lang w:val="es-ES_tradnl"/>
        </w:rPr>
        <w:t>ACYRSA</w:t>
      </w:r>
      <w:r w:rsidRPr="00602672">
        <w:rPr>
          <w:lang w:val="es-ES_tradnl"/>
        </w:rPr>
        <w:tab/>
      </w:r>
      <w:r w:rsidR="00602672">
        <w:rPr>
          <w:lang w:val="es-ES_tradnl"/>
        </w:rPr>
        <w:t xml:space="preserve">            </w:t>
      </w:r>
      <w:bookmarkStart w:id="1" w:name="_GoBack"/>
      <w:bookmarkEnd w:id="1"/>
      <w:r w:rsidRPr="00602672">
        <w:rPr>
          <w:lang w:val="es-ES_tradnl"/>
        </w:rPr>
        <w:t xml:space="preserve">Firma 3 </w:t>
      </w:r>
      <w:r w:rsidR="00602672" w:rsidRPr="00602672">
        <w:rPr>
          <w:lang w:val="es-ES_tradnl"/>
        </w:rPr>
        <w:t>ACYRSA</w:t>
      </w:r>
    </w:p>
    <w:p w:rsidR="00D37320" w:rsidRPr="00602672" w:rsidRDefault="00D37320" w:rsidP="00602672">
      <w:pPr>
        <w:spacing w:after="240" w:line="276" w:lineRule="auto"/>
        <w:jc w:val="both"/>
        <w:rPr>
          <w:lang w:val="es-ES_tradnl"/>
        </w:rPr>
      </w:pPr>
      <w:r w:rsidRPr="00602672">
        <w:rPr>
          <w:lang w:val="es-ES_tradnl"/>
        </w:rPr>
        <w:t>Nombre</w:t>
      </w:r>
      <w:r w:rsidRPr="00602672">
        <w:rPr>
          <w:lang w:val="es-ES_tradnl"/>
        </w:rPr>
        <w:tab/>
      </w:r>
      <w:r w:rsidRPr="00602672">
        <w:rPr>
          <w:lang w:val="es-ES_tradnl"/>
        </w:rPr>
        <w:tab/>
      </w:r>
      <w:r w:rsidRPr="00602672">
        <w:rPr>
          <w:lang w:val="es-ES_tradnl"/>
        </w:rPr>
        <w:tab/>
        <w:t>Nombre</w:t>
      </w:r>
      <w:r w:rsidRPr="00602672">
        <w:rPr>
          <w:lang w:val="es-ES_tradnl"/>
        </w:rPr>
        <w:tab/>
      </w:r>
      <w:r w:rsidRPr="00602672">
        <w:rPr>
          <w:lang w:val="es-ES_tradnl"/>
        </w:rPr>
        <w:tab/>
      </w:r>
      <w:r w:rsidRPr="00602672">
        <w:rPr>
          <w:lang w:val="es-ES_tradnl"/>
        </w:rPr>
        <w:tab/>
        <w:t>Nombre</w:t>
      </w:r>
    </w:p>
    <w:p w:rsidR="00D37320" w:rsidRPr="00602672" w:rsidRDefault="00602672" w:rsidP="00602672">
      <w:pPr>
        <w:spacing w:after="240" w:line="276" w:lineRule="auto"/>
        <w:jc w:val="both"/>
        <w:rPr>
          <w:lang w:val="es-ES_tradnl"/>
        </w:rPr>
      </w:pPr>
      <w:r>
        <w:rPr>
          <w:lang w:val="es-ES_tradnl"/>
        </w:rPr>
        <w:t>Cargo</w:t>
      </w:r>
      <w:r>
        <w:rPr>
          <w:lang w:val="es-ES_tradnl"/>
        </w:rPr>
        <w:tab/>
      </w:r>
      <w:r>
        <w:rPr>
          <w:lang w:val="es-ES_tradnl"/>
        </w:rPr>
        <w:tab/>
      </w:r>
      <w:r>
        <w:rPr>
          <w:lang w:val="es-ES_tradnl"/>
        </w:rPr>
        <w:tab/>
      </w:r>
      <w:r>
        <w:rPr>
          <w:lang w:val="es-ES_tradnl"/>
        </w:rPr>
        <w:tab/>
        <w:t>Cargo</w:t>
      </w:r>
      <w:r>
        <w:rPr>
          <w:lang w:val="es-ES_tradnl"/>
        </w:rPr>
        <w:tab/>
      </w:r>
      <w:r>
        <w:rPr>
          <w:lang w:val="es-ES_tradnl"/>
        </w:rPr>
        <w:tab/>
      </w:r>
      <w:r>
        <w:rPr>
          <w:lang w:val="es-ES_tradnl"/>
        </w:rPr>
        <w:tab/>
      </w:r>
      <w:r>
        <w:rPr>
          <w:lang w:val="es-ES_tradnl"/>
        </w:rPr>
        <w:tab/>
        <w:t>Cargo</w:t>
      </w:r>
    </w:p>
    <w:sectPr w:rsidR="00D37320" w:rsidRPr="00602672" w:rsidSect="00D5314A">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67" w:rsidRDefault="00F83267">
      <w:r>
        <w:separator/>
      </w:r>
    </w:p>
  </w:endnote>
  <w:endnote w:type="continuationSeparator" w:id="0">
    <w:p w:rsidR="00F83267" w:rsidRDefault="00F8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F" w:rsidRDefault="000D75B5">
    <w:pPr>
      <w:pStyle w:val="Piedepgina"/>
      <w:framePr w:wrap="around" w:vAnchor="text" w:hAnchor="margin" w:xAlign="right" w:y="1"/>
      <w:rPr>
        <w:rStyle w:val="Nmerodepgina"/>
      </w:rPr>
    </w:pPr>
    <w:r>
      <w:rPr>
        <w:rStyle w:val="Nmerodepgina"/>
      </w:rPr>
      <w:fldChar w:fldCharType="begin"/>
    </w:r>
    <w:r w:rsidR="002F4EFF">
      <w:rPr>
        <w:rStyle w:val="Nmerodepgina"/>
      </w:rPr>
      <w:instrText xml:space="preserve">PAGE  </w:instrText>
    </w:r>
    <w:r>
      <w:rPr>
        <w:rStyle w:val="Nmerodepgina"/>
      </w:rPr>
      <w:fldChar w:fldCharType="end"/>
    </w:r>
  </w:p>
  <w:p w:rsidR="002F4EFF" w:rsidRDefault="002F4E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F" w:rsidRDefault="000D75B5">
    <w:pPr>
      <w:pStyle w:val="Piedepgina"/>
      <w:framePr w:wrap="around" w:vAnchor="text" w:hAnchor="margin" w:xAlign="right" w:y="1"/>
      <w:rPr>
        <w:rStyle w:val="Nmerodepgina"/>
      </w:rPr>
    </w:pPr>
    <w:r>
      <w:rPr>
        <w:rStyle w:val="Nmerodepgina"/>
      </w:rPr>
      <w:fldChar w:fldCharType="begin"/>
    </w:r>
    <w:r w:rsidR="002F4EFF">
      <w:rPr>
        <w:rStyle w:val="Nmerodepgina"/>
      </w:rPr>
      <w:instrText xml:space="preserve">PAGE  </w:instrText>
    </w:r>
    <w:r>
      <w:rPr>
        <w:rStyle w:val="Nmerodepgina"/>
      </w:rPr>
      <w:fldChar w:fldCharType="separate"/>
    </w:r>
    <w:r w:rsidR="00602672">
      <w:rPr>
        <w:rStyle w:val="Nmerodepgina"/>
        <w:noProof/>
      </w:rPr>
      <w:t>16</w:t>
    </w:r>
    <w:r>
      <w:rPr>
        <w:rStyle w:val="Nmerodepgina"/>
      </w:rPr>
      <w:fldChar w:fldCharType="end"/>
    </w:r>
  </w:p>
  <w:p w:rsidR="002F4EFF" w:rsidRDefault="002F4EF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67" w:rsidRDefault="00F83267">
      <w:r>
        <w:separator/>
      </w:r>
    </w:p>
  </w:footnote>
  <w:footnote w:type="continuationSeparator" w:id="0">
    <w:p w:rsidR="00F83267" w:rsidRDefault="00F8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F" w:rsidRPr="00C60A06" w:rsidRDefault="002F4EFF" w:rsidP="00C60A06">
    <w:pPr>
      <w:pStyle w:val="Encabezado"/>
      <w:jc w:val="right"/>
      <w:rPr>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976"/>
    <w:multiLevelType w:val="hybridMultilevel"/>
    <w:tmpl w:val="5A16647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138F0174"/>
    <w:multiLevelType w:val="singleLevel"/>
    <w:tmpl w:val="843EA232"/>
    <w:lvl w:ilvl="0">
      <w:start w:val="1"/>
      <w:numFmt w:val="decimal"/>
      <w:lvlText w:val="4.%1."/>
      <w:lvlJc w:val="left"/>
      <w:pPr>
        <w:tabs>
          <w:tab w:val="num" w:pos="0"/>
        </w:tabs>
        <w:ind w:left="360" w:hanging="360"/>
      </w:pPr>
      <w:rPr>
        <w:rFonts w:ascii="Bookman Old Style" w:hAnsi="Bookman Old Style" w:hint="default"/>
        <w:b w:val="0"/>
        <w:i w:val="0"/>
        <w:color w:val="000000"/>
        <w:sz w:val="24"/>
        <w:szCs w:val="24"/>
      </w:rPr>
    </w:lvl>
  </w:abstractNum>
  <w:abstractNum w:abstractNumId="2" w15:restartNumberingAfterBreak="0">
    <w:nsid w:val="13A304C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3C10AC"/>
    <w:multiLevelType w:val="singleLevel"/>
    <w:tmpl w:val="932C8406"/>
    <w:lvl w:ilvl="0">
      <w:start w:val="1"/>
      <w:numFmt w:val="lowerLetter"/>
      <w:lvlText w:val="(%1)"/>
      <w:lvlJc w:val="left"/>
      <w:pPr>
        <w:tabs>
          <w:tab w:val="num" w:pos="705"/>
        </w:tabs>
        <w:ind w:left="705" w:hanging="705"/>
      </w:pPr>
      <w:rPr>
        <w:rFonts w:hint="default"/>
      </w:rPr>
    </w:lvl>
  </w:abstractNum>
  <w:abstractNum w:abstractNumId="4" w15:restartNumberingAfterBreak="0">
    <w:nsid w:val="1E4E3B0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8D6565"/>
    <w:multiLevelType w:val="hybridMultilevel"/>
    <w:tmpl w:val="1CF693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CF4633"/>
    <w:multiLevelType w:val="singleLevel"/>
    <w:tmpl w:val="91DE9EBA"/>
    <w:lvl w:ilvl="0">
      <w:start w:val="1"/>
      <w:numFmt w:val="decimal"/>
      <w:lvlText w:val="7.%1."/>
      <w:legacy w:legacy="1" w:legacySpace="0" w:legacyIndent="360"/>
      <w:lvlJc w:val="left"/>
      <w:pPr>
        <w:ind w:left="360" w:hanging="360"/>
      </w:pPr>
      <w:rPr>
        <w:rFonts w:ascii="Bookman Old Style" w:hAnsi="Bookman Old Style" w:hint="default"/>
        <w:color w:val="000000"/>
        <w:sz w:val="24"/>
      </w:rPr>
    </w:lvl>
  </w:abstractNum>
  <w:abstractNum w:abstractNumId="7" w15:restartNumberingAfterBreak="0">
    <w:nsid w:val="2A356DF8"/>
    <w:multiLevelType w:val="singleLevel"/>
    <w:tmpl w:val="2392F438"/>
    <w:lvl w:ilvl="0">
      <w:start w:val="1"/>
      <w:numFmt w:val="decimal"/>
      <w:lvlText w:val="5.%1."/>
      <w:legacy w:legacy="1" w:legacySpace="0" w:legacyIndent="360"/>
      <w:lvlJc w:val="left"/>
      <w:pPr>
        <w:ind w:left="360" w:hanging="360"/>
      </w:pPr>
      <w:rPr>
        <w:rFonts w:ascii="Bookman Old Style" w:hAnsi="Bookman Old Style" w:hint="default"/>
        <w:color w:val="000000"/>
        <w:sz w:val="24"/>
      </w:rPr>
    </w:lvl>
  </w:abstractNum>
  <w:abstractNum w:abstractNumId="8" w15:restartNumberingAfterBreak="0">
    <w:nsid w:val="2E60590B"/>
    <w:multiLevelType w:val="multilevel"/>
    <w:tmpl w:val="96EA329C"/>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06B22BB"/>
    <w:multiLevelType w:val="singleLevel"/>
    <w:tmpl w:val="386290F8"/>
    <w:lvl w:ilvl="0">
      <w:start w:val="1"/>
      <w:numFmt w:val="upperLetter"/>
      <w:lvlText w:val="%1)"/>
      <w:lvlJc w:val="left"/>
      <w:pPr>
        <w:tabs>
          <w:tab w:val="num" w:pos="502"/>
        </w:tabs>
        <w:ind w:left="502" w:hanging="360"/>
      </w:pPr>
      <w:rPr>
        <w:rFonts w:hint="default"/>
      </w:rPr>
    </w:lvl>
  </w:abstractNum>
  <w:abstractNum w:abstractNumId="10" w15:restartNumberingAfterBreak="0">
    <w:nsid w:val="33325284"/>
    <w:multiLevelType w:val="hybridMultilevel"/>
    <w:tmpl w:val="19E4A4F2"/>
    <w:lvl w:ilvl="0" w:tplc="78B67F2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951208"/>
    <w:multiLevelType w:val="hybridMultilevel"/>
    <w:tmpl w:val="EECA4602"/>
    <w:lvl w:ilvl="0" w:tplc="2C5E8048">
      <w:start w:val="1"/>
      <w:numFmt w:val="decimal"/>
      <w:lvlText w:val="%1."/>
      <w:lvlJc w:val="left"/>
      <w:pPr>
        <w:ind w:left="0" w:hanging="361"/>
      </w:pPr>
      <w:rPr>
        <w:rFonts w:ascii="Times New Roman" w:eastAsia="Times New Roman" w:hAnsi="Times New Roman" w:cs="Times New Roman" w:hint="default"/>
        <w:sz w:val="24"/>
        <w:szCs w:val="24"/>
      </w:rPr>
    </w:lvl>
    <w:lvl w:ilvl="1" w:tplc="D03298BC">
      <w:start w:val="1"/>
      <w:numFmt w:val="bullet"/>
      <w:lvlText w:val="•"/>
      <w:lvlJc w:val="left"/>
      <w:pPr>
        <w:ind w:left="0" w:firstLine="0"/>
      </w:pPr>
    </w:lvl>
    <w:lvl w:ilvl="2" w:tplc="138062CA">
      <w:start w:val="1"/>
      <w:numFmt w:val="bullet"/>
      <w:lvlText w:val="•"/>
      <w:lvlJc w:val="left"/>
      <w:pPr>
        <w:ind w:left="0" w:firstLine="0"/>
      </w:pPr>
    </w:lvl>
    <w:lvl w:ilvl="3" w:tplc="37121B80">
      <w:start w:val="1"/>
      <w:numFmt w:val="bullet"/>
      <w:lvlText w:val="•"/>
      <w:lvlJc w:val="left"/>
      <w:pPr>
        <w:ind w:left="0" w:firstLine="0"/>
      </w:pPr>
    </w:lvl>
    <w:lvl w:ilvl="4" w:tplc="845424C2">
      <w:start w:val="1"/>
      <w:numFmt w:val="bullet"/>
      <w:lvlText w:val="•"/>
      <w:lvlJc w:val="left"/>
      <w:pPr>
        <w:ind w:left="0" w:firstLine="0"/>
      </w:pPr>
    </w:lvl>
    <w:lvl w:ilvl="5" w:tplc="6820FD20">
      <w:start w:val="1"/>
      <w:numFmt w:val="bullet"/>
      <w:lvlText w:val="•"/>
      <w:lvlJc w:val="left"/>
      <w:pPr>
        <w:ind w:left="0" w:firstLine="0"/>
      </w:pPr>
    </w:lvl>
    <w:lvl w:ilvl="6" w:tplc="6C06B8A2">
      <w:start w:val="1"/>
      <w:numFmt w:val="bullet"/>
      <w:lvlText w:val="•"/>
      <w:lvlJc w:val="left"/>
      <w:pPr>
        <w:ind w:left="0" w:firstLine="0"/>
      </w:pPr>
    </w:lvl>
    <w:lvl w:ilvl="7" w:tplc="B2C83CA2">
      <w:start w:val="1"/>
      <w:numFmt w:val="bullet"/>
      <w:lvlText w:val="•"/>
      <w:lvlJc w:val="left"/>
      <w:pPr>
        <w:ind w:left="0" w:firstLine="0"/>
      </w:pPr>
    </w:lvl>
    <w:lvl w:ilvl="8" w:tplc="5EFECBB8">
      <w:start w:val="1"/>
      <w:numFmt w:val="bullet"/>
      <w:lvlText w:val="•"/>
      <w:lvlJc w:val="left"/>
      <w:pPr>
        <w:ind w:left="0" w:firstLine="0"/>
      </w:pPr>
    </w:lvl>
  </w:abstractNum>
  <w:abstractNum w:abstractNumId="12" w15:restartNumberingAfterBreak="0">
    <w:nsid w:val="418F5F83"/>
    <w:multiLevelType w:val="hybridMultilevel"/>
    <w:tmpl w:val="E8F241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B553DD7"/>
    <w:multiLevelType w:val="hybridMultilevel"/>
    <w:tmpl w:val="4A503BD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BEC7006"/>
    <w:multiLevelType w:val="hybridMultilevel"/>
    <w:tmpl w:val="E1A8942C"/>
    <w:lvl w:ilvl="0" w:tplc="A556541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2F13D78"/>
    <w:multiLevelType w:val="singleLevel"/>
    <w:tmpl w:val="D8607942"/>
    <w:lvl w:ilvl="0">
      <w:start w:val="1"/>
      <w:numFmt w:val="decimal"/>
      <w:lvlText w:val="6.%1."/>
      <w:legacy w:legacy="1" w:legacySpace="0" w:legacyIndent="360"/>
      <w:lvlJc w:val="left"/>
      <w:pPr>
        <w:ind w:left="644" w:hanging="360"/>
      </w:pPr>
      <w:rPr>
        <w:rFonts w:ascii="Bookman Old Style" w:hAnsi="Bookman Old Style" w:hint="default"/>
        <w:color w:val="000000"/>
        <w:sz w:val="24"/>
      </w:rPr>
    </w:lvl>
  </w:abstractNum>
  <w:abstractNum w:abstractNumId="16" w15:restartNumberingAfterBreak="0">
    <w:nsid w:val="5997442C"/>
    <w:multiLevelType w:val="hybridMultilevel"/>
    <w:tmpl w:val="3BB620E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6643CF"/>
    <w:multiLevelType w:val="multilevel"/>
    <w:tmpl w:val="012C50C2"/>
    <w:lvl w:ilvl="0">
      <w:start w:val="1"/>
      <w:numFmt w:val="upperRoman"/>
      <w:lvlText w:val="%1."/>
      <w:legacy w:legacy="1" w:legacySpace="0" w:legacyIndent="360"/>
      <w:lvlJc w:val="left"/>
      <w:pPr>
        <w:ind w:left="360" w:hanging="360"/>
      </w:pPr>
      <w:rPr>
        <w:rFonts w:ascii="Bookman Old Style" w:hAnsi="Bookman Old Style" w:hint="default"/>
        <w:color w:val="000000"/>
        <w:sz w:val="24"/>
      </w:rPr>
    </w:lvl>
    <w:lvl w:ilvl="1">
      <w:start w:val="1"/>
      <w:numFmt w:val="upperLetter"/>
      <w:lvlText w:val="%2."/>
      <w:legacy w:legacy="1" w:legacySpace="0" w:legacyIndent="360"/>
      <w:lvlJc w:val="left"/>
      <w:pPr>
        <w:ind w:left="720" w:hanging="360"/>
      </w:pPr>
      <w:rPr>
        <w:rFonts w:ascii="Bookman Old Style" w:hAnsi="Bookman Old Style" w:hint="default"/>
        <w:color w:val="000000"/>
        <w:sz w:val="24"/>
      </w:rPr>
    </w:lvl>
    <w:lvl w:ilvl="2">
      <w:start w:val="1"/>
      <w:numFmt w:val="decimal"/>
      <w:lvlText w:val="%3."/>
      <w:legacy w:legacy="1" w:legacySpace="0" w:legacyIndent="360"/>
      <w:lvlJc w:val="left"/>
      <w:pPr>
        <w:ind w:left="502" w:hanging="360"/>
      </w:pPr>
      <w:rPr>
        <w:rFonts w:ascii="Bookman Old Style" w:hAnsi="Bookman Old Style" w:hint="default"/>
        <w:i w:val="0"/>
        <w:color w:val="000000"/>
        <w:sz w:val="24"/>
      </w:rPr>
    </w:lvl>
    <w:lvl w:ilvl="3">
      <w:start w:val="1"/>
      <w:numFmt w:val="lowerRoman"/>
      <w:lvlText w:val="%4."/>
      <w:legacy w:legacy="1" w:legacySpace="0" w:legacyIndent="360"/>
      <w:lvlJc w:val="left"/>
      <w:pPr>
        <w:ind w:left="1440" w:hanging="360"/>
      </w:pPr>
      <w:rPr>
        <w:rFonts w:ascii="Bookman Old Style" w:hAnsi="Bookman Old Style" w:hint="default"/>
        <w:color w:val="000000"/>
        <w:sz w:val="24"/>
      </w:rPr>
    </w:lvl>
    <w:lvl w:ilvl="4">
      <w:start w:val="1"/>
      <w:numFmt w:val="lowerLetter"/>
      <w:lvlText w:val="%5."/>
      <w:legacy w:legacy="1" w:legacySpace="0" w:legacyIndent="360"/>
      <w:lvlJc w:val="left"/>
      <w:pPr>
        <w:ind w:left="1800" w:hanging="360"/>
      </w:pPr>
      <w:rPr>
        <w:rFonts w:ascii="Bookman Old Style" w:hAnsi="Bookman Old Style" w:hint="default"/>
        <w:color w:val="000000"/>
        <w:sz w:val="24"/>
      </w:rPr>
    </w:lvl>
    <w:lvl w:ilvl="5">
      <w:start w:val="1"/>
      <w:numFmt w:val="decimal"/>
      <w:lvlText w:val="%6)"/>
      <w:legacy w:legacy="1" w:legacySpace="0" w:legacyIndent="360"/>
      <w:lvlJc w:val="left"/>
      <w:pPr>
        <w:ind w:left="2160" w:hanging="360"/>
      </w:pPr>
      <w:rPr>
        <w:rFonts w:ascii="Bookman Old Style" w:hAnsi="Bookman Old Style" w:hint="default"/>
        <w:color w:val="000000"/>
        <w:sz w:val="24"/>
      </w:rPr>
    </w:lvl>
    <w:lvl w:ilvl="6">
      <w:start w:val="1"/>
      <w:numFmt w:val="lowerRoman"/>
      <w:lvlText w:val="%7)"/>
      <w:legacy w:legacy="1" w:legacySpace="0" w:legacyIndent="360"/>
      <w:lvlJc w:val="left"/>
      <w:pPr>
        <w:ind w:left="2520" w:hanging="360"/>
      </w:pPr>
      <w:rPr>
        <w:rFonts w:ascii="Bookman Old Style" w:hAnsi="Bookman Old Style" w:hint="default"/>
        <w:color w:val="000000"/>
        <w:sz w:val="24"/>
      </w:rPr>
    </w:lvl>
    <w:lvl w:ilvl="7">
      <w:start w:val="1"/>
      <w:numFmt w:val="lowerLetter"/>
      <w:lvlText w:val="%8)"/>
      <w:legacy w:legacy="1" w:legacySpace="0" w:legacyIndent="360"/>
      <w:lvlJc w:val="left"/>
      <w:pPr>
        <w:ind w:left="2880" w:hanging="360"/>
      </w:pPr>
      <w:rPr>
        <w:rFonts w:ascii="Bookman Old Style" w:hAnsi="Bookman Old Style" w:hint="default"/>
        <w:color w:val="000000"/>
        <w:sz w:val="24"/>
      </w:rPr>
    </w:lvl>
    <w:lvl w:ilvl="8">
      <w:start w:val="1"/>
      <w:numFmt w:val="decimal"/>
      <w:lvlText w:val="(%9)"/>
      <w:legacy w:legacy="1" w:legacySpace="0" w:legacyIndent="360"/>
      <w:lvlJc w:val="left"/>
      <w:pPr>
        <w:ind w:left="3240" w:hanging="360"/>
      </w:pPr>
      <w:rPr>
        <w:rFonts w:ascii="Bookman Old Style" w:hAnsi="Bookman Old Style" w:hint="default"/>
        <w:color w:val="000000"/>
        <w:sz w:val="24"/>
      </w:rPr>
    </w:lvl>
  </w:abstractNum>
  <w:abstractNum w:abstractNumId="18" w15:restartNumberingAfterBreak="0">
    <w:nsid w:val="5EB17203"/>
    <w:multiLevelType w:val="hybridMultilevel"/>
    <w:tmpl w:val="12D28592"/>
    <w:lvl w:ilvl="0" w:tplc="F4D05E8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336323D"/>
    <w:multiLevelType w:val="singleLevel"/>
    <w:tmpl w:val="32F2E380"/>
    <w:lvl w:ilvl="0">
      <w:start w:val="1"/>
      <w:numFmt w:val="decimal"/>
      <w:lvlText w:val="14.%1."/>
      <w:legacy w:legacy="1" w:legacySpace="0" w:legacyIndent="360"/>
      <w:lvlJc w:val="left"/>
      <w:pPr>
        <w:ind w:left="360" w:hanging="360"/>
      </w:pPr>
      <w:rPr>
        <w:rFonts w:ascii="Bookman Old Style" w:hAnsi="Bookman Old Style" w:hint="default"/>
        <w:color w:val="000000"/>
        <w:sz w:val="24"/>
      </w:rPr>
    </w:lvl>
  </w:abstractNum>
  <w:abstractNum w:abstractNumId="20" w15:restartNumberingAfterBreak="0">
    <w:nsid w:val="741D3D7F"/>
    <w:multiLevelType w:val="hybridMultilevel"/>
    <w:tmpl w:val="FDA68984"/>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D1D2133"/>
    <w:multiLevelType w:val="hybridMultilevel"/>
    <w:tmpl w:val="B8A08B04"/>
    <w:lvl w:ilvl="0" w:tplc="0C0A000F">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num>
  <w:num w:numId="5">
    <w:abstractNumId w:val="15"/>
    <w:lvlOverride w:ilvl="0">
      <w:startOverride w:val="1"/>
    </w:lvlOverride>
  </w:num>
  <w:num w:numId="6">
    <w:abstractNumId w:val="6"/>
    <w:lvlOverride w:ilvl="0">
      <w:startOverride w:val="1"/>
    </w:lvlOverride>
  </w:num>
  <w:num w:numId="7">
    <w:abstractNumId w:val="19"/>
    <w:lvlOverride w:ilvl="0">
      <w:startOverride w:val="1"/>
    </w:lvlOverride>
  </w:num>
  <w:num w:numId="8">
    <w:abstractNumId w:val="18"/>
  </w:num>
  <w:num w:numId="9">
    <w:abstractNumId w:val="2"/>
  </w:num>
  <w:num w:numId="10">
    <w:abstractNumId w:val="21"/>
  </w:num>
  <w:num w:numId="11">
    <w:abstractNumId w:val="16"/>
  </w:num>
  <w:num w:numId="12">
    <w:abstractNumId w:val="5"/>
  </w:num>
  <w:num w:numId="13">
    <w:abstractNumId w:val="4"/>
  </w:num>
  <w:num w:numId="14">
    <w:abstractNumId w:val="3"/>
  </w:num>
  <w:num w:numId="15">
    <w:abstractNumId w:val="9"/>
  </w:num>
  <w:num w:numId="16">
    <w:abstractNumId w:val="10"/>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3"/>
    <w:rsid w:val="00025E89"/>
    <w:rsid w:val="00041EBE"/>
    <w:rsid w:val="00057242"/>
    <w:rsid w:val="00076DE8"/>
    <w:rsid w:val="00090351"/>
    <w:rsid w:val="00093CE1"/>
    <w:rsid w:val="000A2258"/>
    <w:rsid w:val="000A46C6"/>
    <w:rsid w:val="000A5BD1"/>
    <w:rsid w:val="000C0E15"/>
    <w:rsid w:val="000D17A7"/>
    <w:rsid w:val="000D45DB"/>
    <w:rsid w:val="000D75B5"/>
    <w:rsid w:val="00107260"/>
    <w:rsid w:val="00114953"/>
    <w:rsid w:val="00117BA0"/>
    <w:rsid w:val="00151312"/>
    <w:rsid w:val="00182299"/>
    <w:rsid w:val="001923BA"/>
    <w:rsid w:val="001D40F5"/>
    <w:rsid w:val="001D4EE4"/>
    <w:rsid w:val="001E3DF8"/>
    <w:rsid w:val="001E4BA0"/>
    <w:rsid w:val="00200B57"/>
    <w:rsid w:val="00201EF7"/>
    <w:rsid w:val="00221BFF"/>
    <w:rsid w:val="00241A07"/>
    <w:rsid w:val="002478AD"/>
    <w:rsid w:val="002608FF"/>
    <w:rsid w:val="00283AA1"/>
    <w:rsid w:val="00285F8D"/>
    <w:rsid w:val="00293F5B"/>
    <w:rsid w:val="002B436E"/>
    <w:rsid w:val="002D362C"/>
    <w:rsid w:val="002D574E"/>
    <w:rsid w:val="002E6C10"/>
    <w:rsid w:val="002F2CEC"/>
    <w:rsid w:val="002F4EFF"/>
    <w:rsid w:val="002F669A"/>
    <w:rsid w:val="0033132A"/>
    <w:rsid w:val="0033621D"/>
    <w:rsid w:val="00340952"/>
    <w:rsid w:val="00347E3A"/>
    <w:rsid w:val="00356118"/>
    <w:rsid w:val="00381C01"/>
    <w:rsid w:val="00382DEC"/>
    <w:rsid w:val="0039080D"/>
    <w:rsid w:val="00395225"/>
    <w:rsid w:val="003A76D0"/>
    <w:rsid w:val="003C0ECB"/>
    <w:rsid w:val="003C1890"/>
    <w:rsid w:val="003C722A"/>
    <w:rsid w:val="003E6DB1"/>
    <w:rsid w:val="003E7F11"/>
    <w:rsid w:val="0042211C"/>
    <w:rsid w:val="00431435"/>
    <w:rsid w:val="00434829"/>
    <w:rsid w:val="004A1AD7"/>
    <w:rsid w:val="004A749F"/>
    <w:rsid w:val="004B4906"/>
    <w:rsid w:val="004C789E"/>
    <w:rsid w:val="004D1108"/>
    <w:rsid w:val="004D7BC3"/>
    <w:rsid w:val="004F0754"/>
    <w:rsid w:val="005050A7"/>
    <w:rsid w:val="00505DD5"/>
    <w:rsid w:val="00506317"/>
    <w:rsid w:val="005322C7"/>
    <w:rsid w:val="005501CF"/>
    <w:rsid w:val="00554BF4"/>
    <w:rsid w:val="005653C6"/>
    <w:rsid w:val="005A14F1"/>
    <w:rsid w:val="005B38FF"/>
    <w:rsid w:val="005C4283"/>
    <w:rsid w:val="005D7BBC"/>
    <w:rsid w:val="005E0A24"/>
    <w:rsid w:val="005E4537"/>
    <w:rsid w:val="005E7192"/>
    <w:rsid w:val="005F5D9B"/>
    <w:rsid w:val="00602672"/>
    <w:rsid w:val="00620C30"/>
    <w:rsid w:val="006350AB"/>
    <w:rsid w:val="006422BF"/>
    <w:rsid w:val="006443D4"/>
    <w:rsid w:val="006822BC"/>
    <w:rsid w:val="006B3D03"/>
    <w:rsid w:val="006B44A9"/>
    <w:rsid w:val="006B5708"/>
    <w:rsid w:val="006C5FFD"/>
    <w:rsid w:val="006D0B37"/>
    <w:rsid w:val="006D0D75"/>
    <w:rsid w:val="006D75ED"/>
    <w:rsid w:val="006E0D5F"/>
    <w:rsid w:val="006E4908"/>
    <w:rsid w:val="006F4E72"/>
    <w:rsid w:val="00712D4F"/>
    <w:rsid w:val="0071652D"/>
    <w:rsid w:val="007178DE"/>
    <w:rsid w:val="007203E1"/>
    <w:rsid w:val="00744E31"/>
    <w:rsid w:val="00750CB5"/>
    <w:rsid w:val="00756CA0"/>
    <w:rsid w:val="0077010F"/>
    <w:rsid w:val="00784259"/>
    <w:rsid w:val="007846CD"/>
    <w:rsid w:val="007A18E0"/>
    <w:rsid w:val="007A1EB1"/>
    <w:rsid w:val="0081322D"/>
    <w:rsid w:val="008237F6"/>
    <w:rsid w:val="008440C1"/>
    <w:rsid w:val="00854B93"/>
    <w:rsid w:val="00891CAF"/>
    <w:rsid w:val="008A3571"/>
    <w:rsid w:val="008A44CD"/>
    <w:rsid w:val="008C3690"/>
    <w:rsid w:val="008D7505"/>
    <w:rsid w:val="008F15B0"/>
    <w:rsid w:val="009117F9"/>
    <w:rsid w:val="009171CE"/>
    <w:rsid w:val="009228B7"/>
    <w:rsid w:val="00922C9B"/>
    <w:rsid w:val="009248EF"/>
    <w:rsid w:val="0092664D"/>
    <w:rsid w:val="009352B6"/>
    <w:rsid w:val="009545C8"/>
    <w:rsid w:val="00960DE8"/>
    <w:rsid w:val="0096134A"/>
    <w:rsid w:val="00972EBE"/>
    <w:rsid w:val="00980126"/>
    <w:rsid w:val="009925FD"/>
    <w:rsid w:val="009A5AD5"/>
    <w:rsid w:val="009B21A3"/>
    <w:rsid w:val="009B21D6"/>
    <w:rsid w:val="009C0736"/>
    <w:rsid w:val="009C7E31"/>
    <w:rsid w:val="00A11D86"/>
    <w:rsid w:val="00A15997"/>
    <w:rsid w:val="00A21BD7"/>
    <w:rsid w:val="00A42746"/>
    <w:rsid w:val="00A57074"/>
    <w:rsid w:val="00A632FD"/>
    <w:rsid w:val="00A63684"/>
    <w:rsid w:val="00A64817"/>
    <w:rsid w:val="00A844E1"/>
    <w:rsid w:val="00A91BDF"/>
    <w:rsid w:val="00A93CB1"/>
    <w:rsid w:val="00AA40CB"/>
    <w:rsid w:val="00AB0095"/>
    <w:rsid w:val="00AB7D98"/>
    <w:rsid w:val="00AC447C"/>
    <w:rsid w:val="00AF7F1B"/>
    <w:rsid w:val="00B01620"/>
    <w:rsid w:val="00B05ECD"/>
    <w:rsid w:val="00B131F6"/>
    <w:rsid w:val="00B52170"/>
    <w:rsid w:val="00B5782D"/>
    <w:rsid w:val="00B63D3F"/>
    <w:rsid w:val="00B65D49"/>
    <w:rsid w:val="00B72714"/>
    <w:rsid w:val="00B861ED"/>
    <w:rsid w:val="00BC278E"/>
    <w:rsid w:val="00BD1572"/>
    <w:rsid w:val="00BD1B42"/>
    <w:rsid w:val="00BD57E3"/>
    <w:rsid w:val="00BE6419"/>
    <w:rsid w:val="00BE73CE"/>
    <w:rsid w:val="00C03795"/>
    <w:rsid w:val="00C10C17"/>
    <w:rsid w:val="00C154BC"/>
    <w:rsid w:val="00C36BEE"/>
    <w:rsid w:val="00C4604E"/>
    <w:rsid w:val="00C46DF3"/>
    <w:rsid w:val="00C560A7"/>
    <w:rsid w:val="00C60A06"/>
    <w:rsid w:val="00C64579"/>
    <w:rsid w:val="00C66757"/>
    <w:rsid w:val="00C75007"/>
    <w:rsid w:val="00C807B0"/>
    <w:rsid w:val="00C93DF9"/>
    <w:rsid w:val="00CA501F"/>
    <w:rsid w:val="00CB4440"/>
    <w:rsid w:val="00CD6520"/>
    <w:rsid w:val="00CE35F3"/>
    <w:rsid w:val="00CF0A42"/>
    <w:rsid w:val="00CF4F75"/>
    <w:rsid w:val="00CF533B"/>
    <w:rsid w:val="00CF7804"/>
    <w:rsid w:val="00D20CFE"/>
    <w:rsid w:val="00D2285C"/>
    <w:rsid w:val="00D37320"/>
    <w:rsid w:val="00D50DF3"/>
    <w:rsid w:val="00D5314A"/>
    <w:rsid w:val="00D53E9C"/>
    <w:rsid w:val="00D81FAC"/>
    <w:rsid w:val="00D92F14"/>
    <w:rsid w:val="00D937D8"/>
    <w:rsid w:val="00D93EA5"/>
    <w:rsid w:val="00DA5874"/>
    <w:rsid w:val="00DA7A08"/>
    <w:rsid w:val="00DC0E8A"/>
    <w:rsid w:val="00DC38FE"/>
    <w:rsid w:val="00DD4694"/>
    <w:rsid w:val="00DD59C9"/>
    <w:rsid w:val="00DE14A7"/>
    <w:rsid w:val="00DE71D7"/>
    <w:rsid w:val="00E15C8A"/>
    <w:rsid w:val="00E30997"/>
    <w:rsid w:val="00E43152"/>
    <w:rsid w:val="00E554AB"/>
    <w:rsid w:val="00E60FAA"/>
    <w:rsid w:val="00E61DB0"/>
    <w:rsid w:val="00E65ACA"/>
    <w:rsid w:val="00E92DE5"/>
    <w:rsid w:val="00E93A6C"/>
    <w:rsid w:val="00EA33C3"/>
    <w:rsid w:val="00EB3BEC"/>
    <w:rsid w:val="00EB6E1F"/>
    <w:rsid w:val="00EC71E8"/>
    <w:rsid w:val="00ED4CDE"/>
    <w:rsid w:val="00EE1F0E"/>
    <w:rsid w:val="00EF2E66"/>
    <w:rsid w:val="00F01268"/>
    <w:rsid w:val="00F02EC6"/>
    <w:rsid w:val="00F15741"/>
    <w:rsid w:val="00F222FF"/>
    <w:rsid w:val="00F22AFF"/>
    <w:rsid w:val="00F34BEF"/>
    <w:rsid w:val="00F55FFA"/>
    <w:rsid w:val="00F6086A"/>
    <w:rsid w:val="00F83267"/>
    <w:rsid w:val="00FA5F1D"/>
    <w:rsid w:val="00FC5942"/>
    <w:rsid w:val="00FC6EEA"/>
    <w:rsid w:val="00FD5DE1"/>
    <w:rsid w:val="00FF00C1"/>
    <w:rsid w:val="00FF5E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FFD79E98-BD7A-4050-8024-D2B7E1E3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4A"/>
    <w:rPr>
      <w:sz w:val="24"/>
      <w:szCs w:val="24"/>
      <w:lang w:val="es-ES" w:eastAsia="es-ES"/>
    </w:rPr>
  </w:style>
  <w:style w:type="paragraph" w:styleId="Ttulo1">
    <w:name w:val="heading 1"/>
    <w:basedOn w:val="Normal"/>
    <w:next w:val="Normal"/>
    <w:qFormat/>
    <w:rsid w:val="00D5314A"/>
    <w:pPr>
      <w:keepNext/>
      <w:tabs>
        <w:tab w:val="left" w:pos="336"/>
        <w:tab w:val="left" w:pos="360"/>
        <w:tab w:val="left" w:pos="648"/>
      </w:tabs>
      <w:jc w:val="both"/>
      <w:outlineLvl w:val="0"/>
    </w:pPr>
    <w:rPr>
      <w:szCs w:val="20"/>
    </w:rPr>
  </w:style>
  <w:style w:type="paragraph" w:styleId="Ttulo3">
    <w:name w:val="heading 3"/>
    <w:basedOn w:val="Normal"/>
    <w:next w:val="Normal"/>
    <w:qFormat/>
    <w:rsid w:val="00D5314A"/>
    <w:pPr>
      <w:keepNext/>
      <w:tabs>
        <w:tab w:val="left" w:pos="0"/>
      </w:tabs>
      <w:ind w:right="90"/>
      <w:jc w:val="both"/>
      <w:outlineLvl w:val="2"/>
    </w:pPr>
    <w:rPr>
      <w:szCs w:val="20"/>
    </w:rPr>
  </w:style>
  <w:style w:type="paragraph" w:styleId="Ttulo8">
    <w:name w:val="heading 8"/>
    <w:basedOn w:val="Normal"/>
    <w:next w:val="Normal"/>
    <w:qFormat/>
    <w:rsid w:val="00D5314A"/>
    <w:pPr>
      <w:spacing w:before="240" w:after="60"/>
      <w:outlineLvl w:val="7"/>
    </w:pPr>
    <w:rPr>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5314A"/>
    <w:rPr>
      <w:sz w:val="20"/>
      <w:szCs w:val="20"/>
      <w:lang w:val="pt-BR"/>
    </w:rPr>
  </w:style>
  <w:style w:type="paragraph" w:styleId="Textocomentario">
    <w:name w:val="annotation text"/>
    <w:basedOn w:val="Normal"/>
    <w:link w:val="TextocomentarioCar"/>
    <w:uiPriority w:val="99"/>
    <w:semiHidden/>
    <w:rsid w:val="00D5314A"/>
    <w:rPr>
      <w:sz w:val="20"/>
      <w:szCs w:val="20"/>
      <w:lang w:val="pt-BR"/>
    </w:rPr>
  </w:style>
  <w:style w:type="paragraph" w:styleId="Sangra3detindependiente">
    <w:name w:val="Body Text Indent 3"/>
    <w:basedOn w:val="Normal"/>
    <w:rsid w:val="00D5314A"/>
    <w:pPr>
      <w:numPr>
        <w:ilvl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pPr>
    <w:rPr>
      <w:b/>
      <w:sz w:val="20"/>
      <w:szCs w:val="20"/>
      <w:lang w:val="es-ES_tradnl"/>
    </w:rPr>
  </w:style>
  <w:style w:type="paragraph" w:customStyle="1" w:styleId="Title1">
    <w:name w:val="Title1"/>
    <w:basedOn w:val="Normal"/>
    <w:rsid w:val="00D5314A"/>
    <w:pPr>
      <w:tabs>
        <w:tab w:val="left" w:pos="0"/>
        <w:tab w:val="left" w:pos="260"/>
      </w:tabs>
      <w:overflowPunct w:val="0"/>
      <w:autoSpaceDE w:val="0"/>
      <w:autoSpaceDN w:val="0"/>
      <w:adjustRightInd w:val="0"/>
      <w:ind w:left="260" w:right="280"/>
      <w:jc w:val="center"/>
    </w:pPr>
    <w:rPr>
      <w:rFonts w:ascii="Bookman Old Style" w:hAnsi="Bookman Old Style"/>
      <w:b/>
      <w:color w:val="000000"/>
      <w:sz w:val="18"/>
      <w:szCs w:val="20"/>
      <w:u w:val="single"/>
      <w:lang w:val="es-ES_tradnl"/>
    </w:rPr>
  </w:style>
  <w:style w:type="paragraph" w:customStyle="1" w:styleId="BlockText1">
    <w:name w:val="Block Text1"/>
    <w:basedOn w:val="Normal"/>
    <w:rsid w:val="00D5314A"/>
    <w:pPr>
      <w:tabs>
        <w:tab w:val="left" w:pos="0"/>
        <w:tab w:val="left" w:pos="260"/>
      </w:tabs>
      <w:overflowPunct w:val="0"/>
      <w:autoSpaceDE w:val="0"/>
      <w:autoSpaceDN w:val="0"/>
      <w:adjustRightInd w:val="0"/>
      <w:spacing w:line="360" w:lineRule="exact"/>
      <w:ind w:left="260" w:right="280"/>
      <w:jc w:val="both"/>
    </w:pPr>
    <w:rPr>
      <w:color w:val="000000"/>
      <w:szCs w:val="20"/>
      <w:lang w:val="es-ES_tradnl"/>
    </w:rPr>
  </w:style>
  <w:style w:type="paragraph" w:customStyle="1" w:styleId="sub1">
    <w:name w:val="sub1"/>
    <w:basedOn w:val="Normal"/>
    <w:rsid w:val="00D5314A"/>
    <w:pPr>
      <w:tabs>
        <w:tab w:val="left" w:pos="0"/>
        <w:tab w:val="left" w:pos="720"/>
        <w:tab w:val="left" w:pos="1440"/>
      </w:tabs>
      <w:overflowPunct w:val="0"/>
      <w:autoSpaceDE w:val="0"/>
      <w:autoSpaceDN w:val="0"/>
      <w:adjustRightInd w:val="0"/>
      <w:spacing w:before="240" w:line="360" w:lineRule="exact"/>
      <w:ind w:left="1440"/>
      <w:jc w:val="both"/>
    </w:pPr>
    <w:rPr>
      <w:color w:val="000000"/>
      <w:szCs w:val="20"/>
      <w:lang w:val="en-US"/>
    </w:rPr>
  </w:style>
  <w:style w:type="character" w:styleId="Refdenotaalpie">
    <w:name w:val="footnote reference"/>
    <w:semiHidden/>
    <w:rsid w:val="00D5314A"/>
    <w:rPr>
      <w:vertAlign w:val="superscript"/>
    </w:rPr>
  </w:style>
  <w:style w:type="character" w:styleId="Refdecomentario">
    <w:name w:val="annotation reference"/>
    <w:uiPriority w:val="99"/>
    <w:semiHidden/>
    <w:rsid w:val="00D5314A"/>
    <w:rPr>
      <w:sz w:val="16"/>
      <w:szCs w:val="16"/>
    </w:rPr>
  </w:style>
  <w:style w:type="character" w:styleId="Hipervnculo">
    <w:name w:val="Hyperlink"/>
    <w:rsid w:val="00D5314A"/>
    <w:rPr>
      <w:color w:val="0000FF"/>
      <w:u w:val="single"/>
    </w:rPr>
  </w:style>
  <w:style w:type="paragraph" w:customStyle="1" w:styleId="Textodeglobo1">
    <w:name w:val="Texto de globo1"/>
    <w:basedOn w:val="Normal"/>
    <w:semiHidden/>
    <w:rsid w:val="00D5314A"/>
    <w:rPr>
      <w:rFonts w:ascii="Tahoma" w:hAnsi="Tahoma" w:cs="Tahoma"/>
      <w:sz w:val="16"/>
      <w:szCs w:val="16"/>
    </w:rPr>
  </w:style>
  <w:style w:type="paragraph" w:styleId="Textoindependiente2">
    <w:name w:val="Body Text 2"/>
    <w:basedOn w:val="Normal"/>
    <w:rsid w:val="00D5314A"/>
    <w:pPr>
      <w:spacing w:after="120" w:line="480" w:lineRule="auto"/>
    </w:pPr>
  </w:style>
  <w:style w:type="paragraph" w:styleId="Textoindependiente">
    <w:name w:val="Body Text"/>
    <w:basedOn w:val="Normal"/>
    <w:rsid w:val="00D5314A"/>
    <w:pPr>
      <w:spacing w:after="120"/>
    </w:pPr>
  </w:style>
  <w:style w:type="paragraph" w:styleId="Piedepgina">
    <w:name w:val="footer"/>
    <w:basedOn w:val="Normal"/>
    <w:rsid w:val="00D5314A"/>
    <w:pPr>
      <w:tabs>
        <w:tab w:val="center" w:pos="4252"/>
        <w:tab w:val="right" w:pos="8504"/>
      </w:tabs>
    </w:pPr>
  </w:style>
  <w:style w:type="character" w:styleId="Nmerodepgina">
    <w:name w:val="page number"/>
    <w:basedOn w:val="Fuentedeprrafopredeter"/>
    <w:rsid w:val="00D5314A"/>
  </w:style>
  <w:style w:type="paragraph" w:styleId="Encabezado">
    <w:name w:val="header"/>
    <w:basedOn w:val="Normal"/>
    <w:rsid w:val="00D5314A"/>
    <w:pPr>
      <w:tabs>
        <w:tab w:val="center" w:pos="4252"/>
        <w:tab w:val="right" w:pos="8504"/>
      </w:tabs>
    </w:pPr>
  </w:style>
  <w:style w:type="paragraph" w:styleId="Textodeglobo">
    <w:name w:val="Balloon Text"/>
    <w:basedOn w:val="Normal"/>
    <w:semiHidden/>
    <w:rsid w:val="00C10C17"/>
    <w:rPr>
      <w:rFonts w:ascii="Tahoma" w:hAnsi="Tahoma" w:cs="Tahoma"/>
      <w:sz w:val="16"/>
      <w:szCs w:val="16"/>
    </w:rPr>
  </w:style>
  <w:style w:type="paragraph" w:styleId="Prrafodelista">
    <w:name w:val="List Paragraph"/>
    <w:basedOn w:val="Normal"/>
    <w:uiPriority w:val="34"/>
    <w:qFormat/>
    <w:rsid w:val="002F669A"/>
    <w:pPr>
      <w:ind w:left="720"/>
      <w:contextualSpacing/>
    </w:pPr>
  </w:style>
  <w:style w:type="paragraph" w:styleId="Textosinformato">
    <w:name w:val="Plain Text"/>
    <w:basedOn w:val="Normal"/>
    <w:link w:val="TextosinformatoCar"/>
    <w:uiPriority w:val="99"/>
    <w:unhideWhenUsed/>
    <w:rsid w:val="00854B93"/>
    <w:rPr>
      <w:rFonts w:ascii="Consolas" w:eastAsia="Calibri" w:hAnsi="Consolas"/>
      <w:sz w:val="21"/>
      <w:szCs w:val="21"/>
      <w:lang w:val="x-none" w:eastAsia="en-US"/>
    </w:rPr>
  </w:style>
  <w:style w:type="character" w:customStyle="1" w:styleId="TextosinformatoCar">
    <w:name w:val="Texto sin formato Car"/>
    <w:link w:val="Textosinformato"/>
    <w:uiPriority w:val="99"/>
    <w:rsid w:val="00854B93"/>
    <w:rPr>
      <w:rFonts w:ascii="Consolas" w:eastAsia="Calibri" w:hAnsi="Consolas" w:cs="Times New Roman"/>
      <w:sz w:val="21"/>
      <w:szCs w:val="21"/>
      <w:lang w:eastAsia="en-US"/>
    </w:rPr>
  </w:style>
  <w:style w:type="paragraph" w:styleId="Asuntodelcomentario">
    <w:name w:val="annotation subject"/>
    <w:basedOn w:val="Textocomentario"/>
    <w:next w:val="Textocomentario"/>
    <w:link w:val="AsuntodelcomentarioCar"/>
    <w:rsid w:val="00BC278E"/>
    <w:rPr>
      <w:b/>
      <w:bCs/>
      <w:lang w:val="es-ES"/>
    </w:rPr>
  </w:style>
  <w:style w:type="character" w:customStyle="1" w:styleId="TextocomentarioCar">
    <w:name w:val="Texto comentario Car"/>
    <w:link w:val="Textocomentario"/>
    <w:uiPriority w:val="99"/>
    <w:semiHidden/>
    <w:rsid w:val="00BC278E"/>
    <w:rPr>
      <w:lang w:val="pt-BR" w:eastAsia="es-ES"/>
    </w:rPr>
  </w:style>
  <w:style w:type="character" w:customStyle="1" w:styleId="AsuntodelcomentarioCar">
    <w:name w:val="Asunto del comentario Car"/>
    <w:link w:val="Asuntodelcomentario"/>
    <w:rsid w:val="00BC278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951">
      <w:bodyDiv w:val="1"/>
      <w:marLeft w:val="0"/>
      <w:marRight w:val="0"/>
      <w:marTop w:val="0"/>
      <w:marBottom w:val="0"/>
      <w:divBdr>
        <w:top w:val="none" w:sz="0" w:space="0" w:color="auto"/>
        <w:left w:val="none" w:sz="0" w:space="0" w:color="auto"/>
        <w:bottom w:val="none" w:sz="0" w:space="0" w:color="auto"/>
        <w:right w:val="none" w:sz="0" w:space="0" w:color="auto"/>
      </w:divBdr>
    </w:div>
    <w:div w:id="49773546">
      <w:bodyDiv w:val="1"/>
      <w:marLeft w:val="0"/>
      <w:marRight w:val="0"/>
      <w:marTop w:val="0"/>
      <w:marBottom w:val="0"/>
      <w:divBdr>
        <w:top w:val="none" w:sz="0" w:space="0" w:color="auto"/>
        <w:left w:val="none" w:sz="0" w:space="0" w:color="auto"/>
        <w:bottom w:val="none" w:sz="0" w:space="0" w:color="auto"/>
        <w:right w:val="none" w:sz="0" w:space="0" w:color="auto"/>
      </w:divBdr>
    </w:div>
    <w:div w:id="405033114">
      <w:bodyDiv w:val="1"/>
      <w:marLeft w:val="0"/>
      <w:marRight w:val="0"/>
      <w:marTop w:val="0"/>
      <w:marBottom w:val="0"/>
      <w:divBdr>
        <w:top w:val="none" w:sz="0" w:space="0" w:color="auto"/>
        <w:left w:val="none" w:sz="0" w:space="0" w:color="auto"/>
        <w:bottom w:val="none" w:sz="0" w:space="0" w:color="auto"/>
        <w:right w:val="none" w:sz="0" w:space="0" w:color="auto"/>
      </w:divBdr>
    </w:div>
    <w:div w:id="412549185">
      <w:bodyDiv w:val="1"/>
      <w:marLeft w:val="0"/>
      <w:marRight w:val="0"/>
      <w:marTop w:val="0"/>
      <w:marBottom w:val="0"/>
      <w:divBdr>
        <w:top w:val="none" w:sz="0" w:space="0" w:color="auto"/>
        <w:left w:val="none" w:sz="0" w:space="0" w:color="auto"/>
        <w:bottom w:val="none" w:sz="0" w:space="0" w:color="auto"/>
        <w:right w:val="none" w:sz="0" w:space="0" w:color="auto"/>
      </w:divBdr>
    </w:div>
    <w:div w:id="443158383">
      <w:bodyDiv w:val="1"/>
      <w:marLeft w:val="0"/>
      <w:marRight w:val="0"/>
      <w:marTop w:val="0"/>
      <w:marBottom w:val="0"/>
      <w:divBdr>
        <w:top w:val="none" w:sz="0" w:space="0" w:color="auto"/>
        <w:left w:val="none" w:sz="0" w:space="0" w:color="auto"/>
        <w:bottom w:val="none" w:sz="0" w:space="0" w:color="auto"/>
        <w:right w:val="none" w:sz="0" w:space="0" w:color="auto"/>
      </w:divBdr>
    </w:div>
    <w:div w:id="590554591">
      <w:bodyDiv w:val="1"/>
      <w:marLeft w:val="0"/>
      <w:marRight w:val="0"/>
      <w:marTop w:val="0"/>
      <w:marBottom w:val="0"/>
      <w:divBdr>
        <w:top w:val="none" w:sz="0" w:space="0" w:color="auto"/>
        <w:left w:val="none" w:sz="0" w:space="0" w:color="auto"/>
        <w:bottom w:val="none" w:sz="0" w:space="0" w:color="auto"/>
        <w:right w:val="none" w:sz="0" w:space="0" w:color="auto"/>
      </w:divBdr>
    </w:div>
    <w:div w:id="814566852">
      <w:bodyDiv w:val="1"/>
      <w:marLeft w:val="0"/>
      <w:marRight w:val="0"/>
      <w:marTop w:val="0"/>
      <w:marBottom w:val="0"/>
      <w:divBdr>
        <w:top w:val="none" w:sz="0" w:space="0" w:color="auto"/>
        <w:left w:val="none" w:sz="0" w:space="0" w:color="auto"/>
        <w:bottom w:val="none" w:sz="0" w:space="0" w:color="auto"/>
        <w:right w:val="none" w:sz="0" w:space="0" w:color="auto"/>
      </w:divBdr>
    </w:div>
    <w:div w:id="907573499">
      <w:bodyDiv w:val="1"/>
      <w:marLeft w:val="0"/>
      <w:marRight w:val="0"/>
      <w:marTop w:val="0"/>
      <w:marBottom w:val="0"/>
      <w:divBdr>
        <w:top w:val="none" w:sz="0" w:space="0" w:color="auto"/>
        <w:left w:val="none" w:sz="0" w:space="0" w:color="auto"/>
        <w:bottom w:val="none" w:sz="0" w:space="0" w:color="auto"/>
        <w:right w:val="none" w:sz="0" w:space="0" w:color="auto"/>
      </w:divBdr>
    </w:div>
    <w:div w:id="948244476">
      <w:bodyDiv w:val="1"/>
      <w:marLeft w:val="0"/>
      <w:marRight w:val="0"/>
      <w:marTop w:val="0"/>
      <w:marBottom w:val="0"/>
      <w:divBdr>
        <w:top w:val="none" w:sz="0" w:space="0" w:color="auto"/>
        <w:left w:val="none" w:sz="0" w:space="0" w:color="auto"/>
        <w:bottom w:val="none" w:sz="0" w:space="0" w:color="auto"/>
        <w:right w:val="none" w:sz="0" w:space="0" w:color="auto"/>
      </w:divBdr>
    </w:div>
    <w:div w:id="1032268563">
      <w:bodyDiv w:val="1"/>
      <w:marLeft w:val="0"/>
      <w:marRight w:val="0"/>
      <w:marTop w:val="0"/>
      <w:marBottom w:val="0"/>
      <w:divBdr>
        <w:top w:val="none" w:sz="0" w:space="0" w:color="auto"/>
        <w:left w:val="none" w:sz="0" w:space="0" w:color="auto"/>
        <w:bottom w:val="none" w:sz="0" w:space="0" w:color="auto"/>
        <w:right w:val="none" w:sz="0" w:space="0" w:color="auto"/>
      </w:divBdr>
    </w:div>
    <w:div w:id="1226531374">
      <w:bodyDiv w:val="1"/>
      <w:marLeft w:val="0"/>
      <w:marRight w:val="0"/>
      <w:marTop w:val="0"/>
      <w:marBottom w:val="0"/>
      <w:divBdr>
        <w:top w:val="none" w:sz="0" w:space="0" w:color="auto"/>
        <w:left w:val="none" w:sz="0" w:space="0" w:color="auto"/>
        <w:bottom w:val="none" w:sz="0" w:space="0" w:color="auto"/>
        <w:right w:val="none" w:sz="0" w:space="0" w:color="auto"/>
      </w:divBdr>
    </w:div>
    <w:div w:id="1280180316">
      <w:bodyDiv w:val="1"/>
      <w:marLeft w:val="0"/>
      <w:marRight w:val="0"/>
      <w:marTop w:val="0"/>
      <w:marBottom w:val="0"/>
      <w:divBdr>
        <w:top w:val="none" w:sz="0" w:space="0" w:color="auto"/>
        <w:left w:val="none" w:sz="0" w:space="0" w:color="auto"/>
        <w:bottom w:val="none" w:sz="0" w:space="0" w:color="auto"/>
        <w:right w:val="none" w:sz="0" w:space="0" w:color="auto"/>
      </w:divBdr>
    </w:div>
    <w:div w:id="1476294518">
      <w:bodyDiv w:val="1"/>
      <w:marLeft w:val="0"/>
      <w:marRight w:val="0"/>
      <w:marTop w:val="0"/>
      <w:marBottom w:val="0"/>
      <w:divBdr>
        <w:top w:val="none" w:sz="0" w:space="0" w:color="auto"/>
        <w:left w:val="none" w:sz="0" w:space="0" w:color="auto"/>
        <w:bottom w:val="none" w:sz="0" w:space="0" w:color="auto"/>
        <w:right w:val="none" w:sz="0" w:space="0" w:color="auto"/>
      </w:divBdr>
    </w:div>
    <w:div w:id="1550917223">
      <w:bodyDiv w:val="1"/>
      <w:marLeft w:val="0"/>
      <w:marRight w:val="0"/>
      <w:marTop w:val="0"/>
      <w:marBottom w:val="0"/>
      <w:divBdr>
        <w:top w:val="none" w:sz="0" w:space="0" w:color="auto"/>
        <w:left w:val="none" w:sz="0" w:space="0" w:color="auto"/>
        <w:bottom w:val="none" w:sz="0" w:space="0" w:color="auto"/>
        <w:right w:val="none" w:sz="0" w:space="0" w:color="auto"/>
      </w:divBdr>
    </w:div>
    <w:div w:id="1627539898">
      <w:bodyDiv w:val="1"/>
      <w:marLeft w:val="0"/>
      <w:marRight w:val="0"/>
      <w:marTop w:val="0"/>
      <w:marBottom w:val="0"/>
      <w:divBdr>
        <w:top w:val="none" w:sz="0" w:space="0" w:color="auto"/>
        <w:left w:val="none" w:sz="0" w:space="0" w:color="auto"/>
        <w:bottom w:val="none" w:sz="0" w:space="0" w:color="auto"/>
        <w:right w:val="none" w:sz="0" w:space="0" w:color="auto"/>
      </w:divBdr>
    </w:div>
    <w:div w:id="1646660902">
      <w:bodyDiv w:val="1"/>
      <w:marLeft w:val="0"/>
      <w:marRight w:val="0"/>
      <w:marTop w:val="0"/>
      <w:marBottom w:val="0"/>
      <w:divBdr>
        <w:top w:val="none" w:sz="0" w:space="0" w:color="auto"/>
        <w:left w:val="none" w:sz="0" w:space="0" w:color="auto"/>
        <w:bottom w:val="none" w:sz="0" w:space="0" w:color="auto"/>
        <w:right w:val="none" w:sz="0" w:space="0" w:color="auto"/>
      </w:divBdr>
    </w:div>
    <w:div w:id="1712535811">
      <w:bodyDiv w:val="1"/>
      <w:marLeft w:val="0"/>
      <w:marRight w:val="0"/>
      <w:marTop w:val="0"/>
      <w:marBottom w:val="0"/>
      <w:divBdr>
        <w:top w:val="none" w:sz="0" w:space="0" w:color="auto"/>
        <w:left w:val="none" w:sz="0" w:space="0" w:color="auto"/>
        <w:bottom w:val="none" w:sz="0" w:space="0" w:color="auto"/>
        <w:right w:val="none" w:sz="0" w:space="0" w:color="auto"/>
      </w:divBdr>
    </w:div>
    <w:div w:id="1871913053">
      <w:bodyDiv w:val="1"/>
      <w:marLeft w:val="0"/>
      <w:marRight w:val="0"/>
      <w:marTop w:val="0"/>
      <w:marBottom w:val="0"/>
      <w:divBdr>
        <w:top w:val="none" w:sz="0" w:space="0" w:color="auto"/>
        <w:left w:val="none" w:sz="0" w:space="0" w:color="auto"/>
        <w:bottom w:val="none" w:sz="0" w:space="0" w:color="auto"/>
        <w:right w:val="none" w:sz="0" w:space="0" w:color="auto"/>
      </w:divBdr>
    </w:div>
    <w:div w:id="1873882922">
      <w:bodyDiv w:val="1"/>
      <w:marLeft w:val="0"/>
      <w:marRight w:val="0"/>
      <w:marTop w:val="0"/>
      <w:marBottom w:val="0"/>
      <w:divBdr>
        <w:top w:val="none" w:sz="0" w:space="0" w:color="auto"/>
        <w:left w:val="none" w:sz="0" w:space="0" w:color="auto"/>
        <w:bottom w:val="none" w:sz="0" w:space="0" w:color="auto"/>
        <w:right w:val="none" w:sz="0" w:space="0" w:color="auto"/>
      </w:divBdr>
    </w:div>
    <w:div w:id="2032300361">
      <w:bodyDiv w:val="1"/>
      <w:marLeft w:val="0"/>
      <w:marRight w:val="0"/>
      <w:marTop w:val="0"/>
      <w:marBottom w:val="0"/>
      <w:divBdr>
        <w:top w:val="none" w:sz="0" w:space="0" w:color="auto"/>
        <w:left w:val="none" w:sz="0" w:space="0" w:color="auto"/>
        <w:bottom w:val="none" w:sz="0" w:space="0" w:color="auto"/>
        <w:right w:val="none" w:sz="0" w:space="0" w:color="auto"/>
      </w:divBdr>
    </w:div>
    <w:div w:id="2081830730">
      <w:bodyDiv w:val="1"/>
      <w:marLeft w:val="0"/>
      <w:marRight w:val="0"/>
      <w:marTop w:val="0"/>
      <w:marBottom w:val="0"/>
      <w:divBdr>
        <w:top w:val="none" w:sz="0" w:space="0" w:color="auto"/>
        <w:left w:val="none" w:sz="0" w:space="0" w:color="auto"/>
        <w:bottom w:val="none" w:sz="0" w:space="0" w:color="auto"/>
        <w:right w:val="none" w:sz="0" w:space="0" w:color="auto"/>
      </w:divBdr>
    </w:div>
    <w:div w:id="21423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1765-8DA1-4DDE-BAE2-7AB838AE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5414</Words>
  <Characters>29783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CONTRATO DE FIDEICOMISO DE GARANTIA PARA OPERACIONES DE TERCEROS</vt:lpstr>
    </vt:vector>
  </TitlesOfParts>
  <Company>Mercado a Termino de Rosario S.A.</Company>
  <LinksUpToDate>false</LinksUpToDate>
  <CharactersWithSpaces>35127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FIDEICOMISO DE GARANTIA PARA OPERACIONES DE TERCEROS</dc:title>
  <dc:subject/>
  <dc:creator>Maria Victoria Pelaez</dc:creator>
  <cp:keywords/>
  <cp:lastModifiedBy>Maria Victoria Pelaez</cp:lastModifiedBy>
  <cp:revision>2</cp:revision>
  <cp:lastPrinted>2015-02-26T15:15:00Z</cp:lastPrinted>
  <dcterms:created xsi:type="dcterms:W3CDTF">2021-06-09T14:34:00Z</dcterms:created>
  <dcterms:modified xsi:type="dcterms:W3CDTF">2021-06-09T14:34:00Z</dcterms:modified>
</cp:coreProperties>
</file>